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B9BA" w14:textId="7253151A" w:rsidR="00C801FE" w:rsidRDefault="009725DC" w:rsidP="7825C402">
      <w:pPr>
        <w:rPr>
          <w:b/>
          <w:bCs/>
          <w:sz w:val="30"/>
          <w:szCs w:val="30"/>
        </w:rPr>
      </w:pPr>
      <w:r w:rsidRPr="11D8CDF4">
        <w:rPr>
          <w:b/>
          <w:bCs/>
          <w:sz w:val="30"/>
          <w:szCs w:val="30"/>
        </w:rPr>
        <w:t xml:space="preserve">19 </w:t>
      </w:r>
      <w:r w:rsidR="6A48E382" w:rsidRPr="11D8CDF4">
        <w:rPr>
          <w:b/>
          <w:bCs/>
          <w:sz w:val="30"/>
          <w:szCs w:val="30"/>
        </w:rPr>
        <w:t>–</w:t>
      </w:r>
      <w:r w:rsidRPr="11D8CDF4">
        <w:rPr>
          <w:b/>
          <w:bCs/>
          <w:sz w:val="30"/>
          <w:szCs w:val="30"/>
        </w:rPr>
        <w:t xml:space="preserve"> Studená válka</w:t>
      </w:r>
    </w:p>
    <w:p w14:paraId="6B99F6B9" w14:textId="77777777" w:rsidR="00C801FE" w:rsidRDefault="00C801FE"/>
    <w:p w14:paraId="0C9B1577" w14:textId="77777777" w:rsidR="00C801FE" w:rsidRDefault="00C801FE"/>
    <w:p w14:paraId="34932C41" w14:textId="2554110B" w:rsidR="00C801FE" w:rsidRDefault="009725DC" w:rsidP="47F540EC">
      <w:pPr>
        <w:rPr>
          <w:b/>
          <w:bCs/>
          <w:u w:val="single"/>
        </w:rPr>
      </w:pPr>
      <w:r w:rsidRPr="11D8CDF4">
        <w:rPr>
          <w:b/>
          <w:bCs/>
          <w:u w:val="single"/>
        </w:rPr>
        <w:t>19.1 Jednoduché úkoly vázané na znalost faktografie</w:t>
      </w:r>
    </w:p>
    <w:p w14:paraId="0D159208" w14:textId="77777777" w:rsidR="00C801FE" w:rsidRDefault="00C801FE"/>
    <w:p w14:paraId="0F8FFD46" w14:textId="77777777" w:rsidR="00C801FE" w:rsidRDefault="009725DC">
      <w:r>
        <w:t>19.1.1</w:t>
      </w:r>
    </w:p>
    <w:p w14:paraId="21F41B08" w14:textId="77777777" w:rsidR="00C801FE" w:rsidRDefault="009725DC">
      <w:r>
        <w:t xml:space="preserve">Pojem </w:t>
      </w:r>
      <w:r>
        <w:rPr>
          <w:i/>
        </w:rPr>
        <w:t>studená válka</w:t>
      </w:r>
      <w:r>
        <w:t xml:space="preserve"> používáme pro období druhé poloviny 20. století, protože:</w:t>
      </w:r>
    </w:p>
    <w:p w14:paraId="2CBDC904" w14:textId="77777777" w:rsidR="00C801FE" w:rsidRDefault="009725DC">
      <w:pPr>
        <w:numPr>
          <w:ilvl w:val="0"/>
          <w:numId w:val="1"/>
        </w:numPr>
      </w:pPr>
      <w:r>
        <w:t>střet mezi USA a SSSR se týkal zejména severních přístupových cest kolem Arktidy</w:t>
      </w:r>
    </w:p>
    <w:p w14:paraId="07D56065" w14:textId="77777777" w:rsidR="00C801FE" w:rsidRDefault="009725DC">
      <w:pPr>
        <w:numPr>
          <w:ilvl w:val="0"/>
          <w:numId w:val="1"/>
        </w:numPr>
      </w:pPr>
      <w:r>
        <w:t>označuje dlouhé období napětí, které nevyústilo v otevřený konflikt mezi USA a SSSR</w:t>
      </w:r>
    </w:p>
    <w:p w14:paraId="1FDFB02D" w14:textId="0465743B" w:rsidR="00C801FE" w:rsidRDefault="009725DC">
      <w:pPr>
        <w:numPr>
          <w:ilvl w:val="0"/>
          <w:numId w:val="1"/>
        </w:numPr>
      </w:pPr>
      <w:r>
        <w:t xml:space="preserve">hlavní hrozbou byla jaderná bomba, jejíž použití by způsobilo katastrofální důsledky, kterým říkáme </w:t>
      </w:r>
      <w:r w:rsidR="69BFC77E">
        <w:t>„</w:t>
      </w:r>
      <w:r>
        <w:t>jaderná zima</w:t>
      </w:r>
      <w:r w:rsidR="7BD4EC71">
        <w:t>“</w:t>
      </w:r>
    </w:p>
    <w:p w14:paraId="63766BA3" w14:textId="293B2824" w:rsidR="00C801FE" w:rsidRDefault="009725DC">
      <w:pPr>
        <w:numPr>
          <w:ilvl w:val="0"/>
          <w:numId w:val="1"/>
        </w:numPr>
      </w:pPr>
      <w:r>
        <w:t>pochází z angličtiny (</w:t>
      </w:r>
      <w:proofErr w:type="spellStart"/>
      <w:r>
        <w:t>Cold</w:t>
      </w:r>
      <w:proofErr w:type="spellEnd"/>
      <w:r>
        <w:t xml:space="preserve"> </w:t>
      </w:r>
      <w:proofErr w:type="spellStart"/>
      <w:r>
        <w:t>War</w:t>
      </w:r>
      <w:proofErr w:type="spellEnd"/>
      <w:r>
        <w:t xml:space="preserve">) a znamená zkratku </w:t>
      </w:r>
      <w:r w:rsidR="13128541">
        <w:t>„</w:t>
      </w:r>
      <w:proofErr w:type="spellStart"/>
      <w:r w:rsidRPr="11D8CDF4">
        <w:rPr>
          <w:b/>
          <w:bCs/>
        </w:rPr>
        <w:t>Co</w:t>
      </w:r>
      <w:r>
        <w:t>mmunism</w:t>
      </w:r>
      <w:proofErr w:type="spellEnd"/>
      <w:r w:rsidRPr="11D8CDF4">
        <w:rPr>
          <w:b/>
          <w:bCs/>
        </w:rPr>
        <w:t xml:space="preserve"> </w:t>
      </w:r>
      <w:proofErr w:type="spellStart"/>
      <w:r w:rsidRPr="11D8CDF4">
        <w:rPr>
          <w:b/>
          <w:bCs/>
        </w:rPr>
        <w:t>L</w:t>
      </w:r>
      <w:r>
        <w:t>iqui</w:t>
      </w:r>
      <w:r w:rsidRPr="11D8CDF4">
        <w:rPr>
          <w:b/>
          <w:bCs/>
        </w:rPr>
        <w:t>d</w:t>
      </w:r>
      <w:r>
        <w:t>ation</w:t>
      </w:r>
      <w:proofErr w:type="spellEnd"/>
      <w:r>
        <w:t xml:space="preserve"> </w:t>
      </w:r>
      <w:proofErr w:type="spellStart"/>
      <w:r w:rsidRPr="11D8CDF4">
        <w:rPr>
          <w:b/>
          <w:bCs/>
        </w:rPr>
        <w:t>War</w:t>
      </w:r>
      <w:proofErr w:type="spellEnd"/>
      <w:r w:rsidR="466D3FE4">
        <w:t>“</w:t>
      </w:r>
      <w:r>
        <w:t xml:space="preserve"> (česky: válka za odstranění komunismu)</w:t>
      </w:r>
    </w:p>
    <w:p w14:paraId="510C3C62" w14:textId="77777777" w:rsidR="00C801FE" w:rsidRDefault="00C801FE"/>
    <w:p w14:paraId="5D755238" w14:textId="77777777" w:rsidR="00C801FE" w:rsidRDefault="009725DC">
      <w:r>
        <w:t>19.1.2</w:t>
      </w:r>
    </w:p>
    <w:p w14:paraId="78E00748" w14:textId="77777777" w:rsidR="00C801FE" w:rsidRDefault="009725DC">
      <w:r>
        <w:t>Urči správně, kdo a kolikrát v lidských dějinách použil jadernou zbraň v přímém boji:</w:t>
      </w:r>
    </w:p>
    <w:p w14:paraId="4584464C" w14:textId="243ADE46" w:rsidR="00C801FE" w:rsidRDefault="009725DC">
      <w:pPr>
        <w:numPr>
          <w:ilvl w:val="0"/>
          <w:numId w:val="8"/>
        </w:numPr>
      </w:pPr>
      <w:r>
        <w:t>Kuba (1</w:t>
      </w:r>
      <w:r w:rsidR="6ACD2DC1">
        <w:t>×</w:t>
      </w:r>
      <w:r>
        <w:t>), USA (2</w:t>
      </w:r>
      <w:r w:rsidR="5FC56A29">
        <w:t>×</w:t>
      </w:r>
      <w:r>
        <w:t>) a SSSR (1</w:t>
      </w:r>
      <w:r w:rsidR="41CEC468">
        <w:t>×</w:t>
      </w:r>
      <w:r>
        <w:t>, ale neúspěšně)</w:t>
      </w:r>
    </w:p>
    <w:p w14:paraId="7E89B63C" w14:textId="605F99EB" w:rsidR="00C801FE" w:rsidRDefault="009725DC">
      <w:pPr>
        <w:numPr>
          <w:ilvl w:val="0"/>
          <w:numId w:val="8"/>
        </w:numPr>
      </w:pPr>
      <w:r>
        <w:t>USA (2</w:t>
      </w:r>
      <w:r w:rsidR="658B29AE">
        <w:t>×</w:t>
      </w:r>
      <w:r>
        <w:t>) a SSSR (1</w:t>
      </w:r>
      <w:r w:rsidR="39F5EC3F">
        <w:t>×</w:t>
      </w:r>
      <w:r>
        <w:t>)</w:t>
      </w:r>
    </w:p>
    <w:p w14:paraId="042119D5" w14:textId="167FF93E" w:rsidR="00C801FE" w:rsidRDefault="009725DC">
      <w:pPr>
        <w:numPr>
          <w:ilvl w:val="0"/>
          <w:numId w:val="8"/>
        </w:numPr>
      </w:pPr>
      <w:r>
        <w:t>SSSR (1</w:t>
      </w:r>
      <w:r w:rsidR="7B1B96B6">
        <w:t>×</w:t>
      </w:r>
      <w:r>
        <w:t>), USA (1</w:t>
      </w:r>
      <w:r w:rsidR="5C874660">
        <w:t>×</w:t>
      </w:r>
      <w:r>
        <w:t>) a Čína (1</w:t>
      </w:r>
      <w:r w:rsidR="3B8623A5">
        <w:t>×</w:t>
      </w:r>
      <w:r>
        <w:t>)</w:t>
      </w:r>
    </w:p>
    <w:p w14:paraId="04E8A193" w14:textId="480C15FE" w:rsidR="00C801FE" w:rsidRDefault="009725DC">
      <w:pPr>
        <w:numPr>
          <w:ilvl w:val="0"/>
          <w:numId w:val="8"/>
        </w:numPr>
      </w:pPr>
      <w:r>
        <w:t>USA (2</w:t>
      </w:r>
      <w:r w:rsidR="3521E32B">
        <w:t>×</w:t>
      </w:r>
      <w:r>
        <w:t>)</w:t>
      </w:r>
    </w:p>
    <w:p w14:paraId="6B8B49C9" w14:textId="77777777" w:rsidR="00C801FE" w:rsidRDefault="00C801FE"/>
    <w:p w14:paraId="599A8580" w14:textId="23502A77" w:rsidR="00C801FE" w:rsidRDefault="009725DC" w:rsidP="47F540EC">
      <w:pPr>
        <w:rPr>
          <w:b/>
          <w:bCs/>
          <w:u w:val="single"/>
        </w:rPr>
      </w:pPr>
      <w:r w:rsidRPr="11D8CDF4">
        <w:rPr>
          <w:b/>
          <w:bCs/>
          <w:u w:val="single"/>
        </w:rPr>
        <w:t>19.2 Složitější úkoly vázané na procedurální dovednosti a koncepty historického myšlení</w:t>
      </w:r>
    </w:p>
    <w:p w14:paraId="1800657B" w14:textId="77777777" w:rsidR="00C801FE" w:rsidRDefault="00C801FE"/>
    <w:p w14:paraId="6241DB53" w14:textId="77777777" w:rsidR="00C801FE" w:rsidRDefault="009725DC">
      <w:r>
        <w:t>19.2.1</w:t>
      </w:r>
    </w:p>
    <w:p w14:paraId="1387EF79" w14:textId="77777777" w:rsidR="00C801FE" w:rsidRDefault="009725DC">
      <w:r>
        <w:t xml:space="preserve">Přečti si text z Wikipedie (heslo Studená válka) a urči, která tvrzení </w:t>
      </w:r>
      <w:r>
        <w:rPr>
          <w:b/>
        </w:rPr>
        <w:t xml:space="preserve">z něj </w:t>
      </w:r>
      <w:r>
        <w:t>vyplývají:</w:t>
      </w:r>
    </w:p>
    <w:p w14:paraId="60FAB325" w14:textId="77777777" w:rsidR="00C801FE" w:rsidRDefault="00C801FE"/>
    <w:p w14:paraId="0CB78982" w14:textId="77777777" w:rsidR="00C801FE" w:rsidRDefault="009725DC">
      <w:pPr>
        <w:ind w:firstLine="720"/>
      </w:pPr>
      <w:r>
        <w:t>Studená válka probíhala zhruba v letech 1947–1991. Byl to stav politického a vojenského napětí mezi komunistickými státy, zejména Sovětským svazem (SSSR) a jeho satelitními státy a spojenci, a západním světem, zejména Spojenými státy americkými (USA) a jejich spojenci.</w:t>
      </w:r>
    </w:p>
    <w:p w14:paraId="7822E563" w14:textId="77777777" w:rsidR="00C801FE" w:rsidRDefault="00C801FE"/>
    <w:p w14:paraId="6DC70AC3" w14:textId="77777777" w:rsidR="00C801FE" w:rsidRDefault="009725DC">
      <w:pPr>
        <w:ind w:firstLine="720"/>
      </w:pPr>
      <w:r>
        <w:t>Studené válce předcházely dvě velké katastrofy, první a druhá světová válka, které proběhly v letech 1914–1918 a 1939–1945. V důsledku těchto událostí se světové společenství dohodlo na založení Organizace spojených národů, zkráceně OSN. V Chartě OSN, ratifikované 24. října 1945, je stanoveno, že státy a národy, které se staly členy OSN, se zavazují „uchránit budoucí pokolení před metlou války, která dvakrát za našeho života přinesla lidstvu nevýslovné strasti“. Použití síly je podle Charty OSN legitimní pouze tehdy, když bylo schváleno Radou bezpečnosti OSN.</w:t>
      </w:r>
    </w:p>
    <w:p w14:paraId="07F4C82A" w14:textId="77777777" w:rsidR="00C801FE" w:rsidRDefault="009725DC">
      <w:pPr>
        <w:ind w:firstLine="720"/>
      </w:pPr>
      <w:r>
        <w:t xml:space="preserve">Většina válečných či ozbrojených konfliktů, které proběhly v období studené války, se sice svým charakterem od sebe velmi podstatně </w:t>
      </w:r>
      <w:proofErr w:type="gramStart"/>
      <w:r>
        <w:t>liší</w:t>
      </w:r>
      <w:proofErr w:type="gramEnd"/>
      <w:r>
        <w:t>, mají však jako společný znak, že nebyly legální, protože nebyly schváleny formou závazné rezoluce Rady bezpečnosti. Z morálního hlediska mohou všechny války, za nimiž stála snaha organizovaným násilím či krutostí donutit protivníka, aby změnil své chování, a vedly ke ztrátě lidských životů, být považovány za odsouzeníhodné.</w:t>
      </w:r>
    </w:p>
    <w:p w14:paraId="54AFA755" w14:textId="77777777" w:rsidR="00C801FE" w:rsidRDefault="00C801FE">
      <w:pPr>
        <w:ind w:firstLine="720"/>
      </w:pPr>
    </w:p>
    <w:p w14:paraId="71B34AEE" w14:textId="77777777" w:rsidR="00C801FE" w:rsidRDefault="009725DC">
      <w:pPr>
        <w:numPr>
          <w:ilvl w:val="0"/>
          <w:numId w:val="13"/>
        </w:numPr>
      </w:pPr>
      <w:r>
        <w:lastRenderedPageBreak/>
        <w:t>První světová válka byla jednou z příčin studené války.</w:t>
      </w:r>
    </w:p>
    <w:p w14:paraId="064E919D" w14:textId="77777777" w:rsidR="00C801FE" w:rsidRDefault="009725DC">
      <w:pPr>
        <w:numPr>
          <w:ilvl w:val="0"/>
          <w:numId w:val="13"/>
        </w:numPr>
      </w:pPr>
      <w:r>
        <w:t>OSN vzniklo v době studené války.</w:t>
      </w:r>
    </w:p>
    <w:p w14:paraId="0F34DEF9" w14:textId="77777777" w:rsidR="00C801FE" w:rsidRDefault="009725DC">
      <w:pPr>
        <w:numPr>
          <w:ilvl w:val="0"/>
          <w:numId w:val="13"/>
        </w:numPr>
      </w:pPr>
      <w:r>
        <w:t>Všechny konflikty v době studené války byly legální.</w:t>
      </w:r>
    </w:p>
    <w:p w14:paraId="7A5AAD00" w14:textId="77777777" w:rsidR="00C801FE" w:rsidRDefault="009725DC">
      <w:pPr>
        <w:numPr>
          <w:ilvl w:val="0"/>
          <w:numId w:val="13"/>
        </w:numPr>
      </w:pPr>
      <w:r>
        <w:t>SSSR byl hlavním viníkem studené války.</w:t>
      </w:r>
    </w:p>
    <w:p w14:paraId="03ABE233" w14:textId="77777777" w:rsidR="00C801FE" w:rsidRDefault="00C801FE"/>
    <w:p w14:paraId="7411621E" w14:textId="31912301" w:rsidR="00C801FE" w:rsidRDefault="009725DC">
      <w:r>
        <w:t>19.2.2</w:t>
      </w:r>
    </w:p>
    <w:p w14:paraId="59EDFD73" w14:textId="26F89499" w:rsidR="00C801FE" w:rsidRDefault="003596A7">
      <w:r>
        <w:t>V</w:t>
      </w:r>
      <w:r w:rsidR="009725DC">
        <w:t>ýchozí karikatura k úloze 19.2.2</w:t>
      </w:r>
    </w:p>
    <w:p w14:paraId="1A211BFE" w14:textId="77777777" w:rsidR="00C801FE" w:rsidRDefault="009725DC">
      <w:r>
        <w:rPr>
          <w:noProof/>
        </w:rPr>
        <w:drawing>
          <wp:inline distT="114300" distB="114300" distL="114300" distR="114300" wp14:anchorId="28094EC2" wp14:editId="081F2F83">
            <wp:extent cx="5731200" cy="68961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31200" cy="6896100"/>
                    </a:xfrm>
                    <a:prstGeom prst="rect">
                      <a:avLst/>
                    </a:prstGeom>
                    <a:ln/>
                  </pic:spPr>
                </pic:pic>
              </a:graphicData>
            </a:graphic>
          </wp:inline>
        </w:drawing>
      </w:r>
    </w:p>
    <w:p w14:paraId="033B9261" w14:textId="77777777" w:rsidR="00C801FE" w:rsidRDefault="00000000">
      <w:hyperlink r:id="rId11">
        <w:r w:rsidR="009725DC">
          <w:rPr>
            <w:color w:val="1155CC"/>
            <w:u w:val="single"/>
          </w:rPr>
          <w:t>https://commons.wikimedia.org/wiki/File:Peace_Today.jpg</w:t>
        </w:r>
      </w:hyperlink>
      <w:r w:rsidR="009725DC">
        <w:t xml:space="preserve"> </w:t>
      </w:r>
    </w:p>
    <w:p w14:paraId="1F6B4212" w14:textId="77777777" w:rsidR="00C801FE" w:rsidRDefault="00C801FE"/>
    <w:p w14:paraId="70D2742C" w14:textId="1ED7AD1C" w:rsidR="00C801FE" w:rsidRDefault="009725DC">
      <w:r>
        <w:lastRenderedPageBreak/>
        <w:t xml:space="preserve">19. 2.2 Prohlédni si karikaturu z roku 1947 v americkém </w:t>
      </w:r>
      <w:proofErr w:type="spellStart"/>
      <w:r w:rsidRPr="11D8CDF4">
        <w:rPr>
          <w:i/>
          <w:iCs/>
        </w:rPr>
        <w:t>The</w:t>
      </w:r>
      <w:proofErr w:type="spellEnd"/>
      <w:r w:rsidRPr="11D8CDF4">
        <w:rPr>
          <w:i/>
          <w:iCs/>
        </w:rPr>
        <w:t xml:space="preserve"> New York Sun</w:t>
      </w:r>
      <w:r>
        <w:t xml:space="preserve"> a rozhodni, které výroky jsou pravdivé</w:t>
      </w:r>
      <w:r w:rsidR="531D6D19">
        <w:t>,</w:t>
      </w:r>
      <w:r>
        <w:t xml:space="preserve"> a které nikoli.</w:t>
      </w:r>
    </w:p>
    <w:p w14:paraId="54BF9F57" w14:textId="77777777" w:rsidR="00C801FE" w:rsidRDefault="00C801FE"/>
    <w:p w14:paraId="5650A10C" w14:textId="77777777" w:rsidR="00C801FE" w:rsidRDefault="009725DC">
      <w:r>
        <w:t>Autor oceňuje americký způsob života, který se hodí jak do míru, tak i do války.</w:t>
      </w:r>
      <w:r>
        <w:tab/>
        <w:t>ANO</w:t>
      </w:r>
      <w:r>
        <w:tab/>
        <w:t>NE</w:t>
      </w:r>
    </w:p>
    <w:p w14:paraId="6E3F3E65" w14:textId="77777777" w:rsidR="00C801FE" w:rsidRDefault="009725DC">
      <w:r>
        <w:t>Atomové zbraně mohou vést ke světové destrukci.</w:t>
      </w:r>
      <w:r>
        <w:tab/>
      </w:r>
      <w:r>
        <w:tab/>
      </w:r>
      <w:r>
        <w:tab/>
      </w:r>
      <w:r>
        <w:tab/>
      </w:r>
      <w:r>
        <w:tab/>
        <w:t>ANO</w:t>
      </w:r>
      <w:r>
        <w:tab/>
        <w:t>NE</w:t>
      </w:r>
    </w:p>
    <w:p w14:paraId="0B499E42" w14:textId="77777777" w:rsidR="00C801FE" w:rsidRDefault="009725DC">
      <w:r>
        <w:t>Atomové zbraně zákonitě povedou k destrukci civilizace.</w:t>
      </w:r>
      <w:r>
        <w:tab/>
      </w:r>
      <w:r>
        <w:tab/>
      </w:r>
      <w:r>
        <w:tab/>
      </w:r>
      <w:r>
        <w:tab/>
        <w:t>ANO</w:t>
      </w:r>
      <w:r>
        <w:tab/>
        <w:t>NE</w:t>
      </w:r>
    </w:p>
    <w:p w14:paraId="2248FD4E" w14:textId="77777777" w:rsidR="00C801FE" w:rsidRDefault="009725DC">
      <w:r>
        <w:t>Rovnováha mezi stabilitou a zánikem světa je velmi křehká a obyčejní lidé si to neuvědomují.</w:t>
      </w:r>
      <w:r>
        <w:tab/>
      </w:r>
      <w:r>
        <w:tab/>
      </w:r>
      <w:r>
        <w:tab/>
      </w:r>
      <w:r>
        <w:tab/>
      </w:r>
      <w:r>
        <w:tab/>
      </w:r>
      <w:r>
        <w:tab/>
      </w:r>
      <w:r>
        <w:tab/>
      </w:r>
      <w:r>
        <w:tab/>
      </w:r>
      <w:r>
        <w:tab/>
      </w:r>
      <w:r>
        <w:tab/>
        <w:t>ANO</w:t>
      </w:r>
      <w:r>
        <w:tab/>
        <w:t>NE</w:t>
      </w:r>
    </w:p>
    <w:p w14:paraId="652A5D12" w14:textId="77777777" w:rsidR="00C801FE" w:rsidRDefault="00C801FE"/>
    <w:p w14:paraId="25415D2C" w14:textId="77777777" w:rsidR="00C801FE" w:rsidRDefault="00C801FE"/>
    <w:p w14:paraId="57A02E76" w14:textId="3632FACF" w:rsidR="00C801FE" w:rsidRDefault="009725DC" w:rsidP="47F540EC">
      <w:pPr>
        <w:rPr>
          <w:b/>
          <w:bCs/>
          <w:u w:val="single"/>
        </w:rPr>
      </w:pPr>
      <w:r w:rsidRPr="11D8CDF4">
        <w:rPr>
          <w:b/>
          <w:bCs/>
          <w:u w:val="single"/>
        </w:rPr>
        <w:t xml:space="preserve">19.3 Komplexní úkoly vázané na </w:t>
      </w:r>
      <w:proofErr w:type="spellStart"/>
      <w:r w:rsidRPr="11D8CDF4">
        <w:rPr>
          <w:b/>
          <w:bCs/>
          <w:u w:val="single"/>
        </w:rPr>
        <w:t>metakognitivní</w:t>
      </w:r>
      <w:proofErr w:type="spellEnd"/>
      <w:r w:rsidRPr="11D8CDF4">
        <w:rPr>
          <w:b/>
          <w:bCs/>
          <w:u w:val="single"/>
        </w:rPr>
        <w:t xml:space="preserve"> dimenze myšlení a historické koncepty</w:t>
      </w:r>
    </w:p>
    <w:p w14:paraId="372337AA" w14:textId="77777777" w:rsidR="00C801FE" w:rsidRDefault="00C801FE"/>
    <w:p w14:paraId="5D1B4395" w14:textId="77777777" w:rsidR="00C801FE" w:rsidRDefault="009725DC">
      <w:r>
        <w:t>19.3.1</w:t>
      </w:r>
    </w:p>
    <w:p w14:paraId="79FC8843" w14:textId="77777777" w:rsidR="00C801FE" w:rsidRDefault="009725DC">
      <w:pPr>
        <w:rPr>
          <w:i/>
        </w:rPr>
      </w:pPr>
      <w:r>
        <w:t xml:space="preserve">Prohlédni si karikaturu z doby studené války a vytvoř k ní nejvhodnější popisek. Musíš použít následující pojmy: </w:t>
      </w:r>
      <w:r>
        <w:rPr>
          <w:i/>
        </w:rPr>
        <w:t>SSSR, USA, jaderná bomba, válka, 1962, krize</w:t>
      </w:r>
    </w:p>
    <w:p w14:paraId="68046A13" w14:textId="77777777" w:rsidR="00C801FE" w:rsidRDefault="00C801FE"/>
    <w:p w14:paraId="0C663EEF" w14:textId="77777777" w:rsidR="00C801FE" w:rsidRDefault="009725DC">
      <w:r>
        <w:rPr>
          <w:noProof/>
        </w:rPr>
        <w:drawing>
          <wp:inline distT="114300" distB="114300" distL="114300" distR="114300" wp14:anchorId="2F6E6F8F" wp14:editId="3ABA98EA">
            <wp:extent cx="4500563" cy="3371684"/>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500563" cy="3371684"/>
                    </a:xfrm>
                    <a:prstGeom prst="rect">
                      <a:avLst/>
                    </a:prstGeom>
                    <a:ln/>
                  </pic:spPr>
                </pic:pic>
              </a:graphicData>
            </a:graphic>
          </wp:inline>
        </w:drawing>
      </w:r>
    </w:p>
    <w:p w14:paraId="49891D1B" w14:textId="77777777" w:rsidR="00C801FE" w:rsidRDefault="00C801FE"/>
    <w:p w14:paraId="2C2E7D2F" w14:textId="77777777" w:rsidR="00C801FE" w:rsidRDefault="00C801FE"/>
    <w:p w14:paraId="3B7C8C46" w14:textId="77777777" w:rsidR="00C801FE" w:rsidRDefault="00C801FE"/>
    <w:p w14:paraId="341E33CB" w14:textId="77777777" w:rsidR="00C801FE" w:rsidRDefault="009725DC">
      <w:pPr>
        <w:rPr>
          <w:b/>
          <w:sz w:val="30"/>
          <w:szCs w:val="30"/>
          <w:u w:val="single"/>
        </w:rPr>
      </w:pPr>
      <w:r>
        <w:rPr>
          <w:b/>
          <w:sz w:val="30"/>
          <w:szCs w:val="30"/>
          <w:u w:val="single"/>
        </w:rPr>
        <w:t>Vyhodnocení úloh, citace zdrojů, komentáře</w:t>
      </w:r>
    </w:p>
    <w:p w14:paraId="05B5CED6" w14:textId="77777777" w:rsidR="00C801FE" w:rsidRDefault="00C801FE"/>
    <w:p w14:paraId="2ACCA449" w14:textId="77777777" w:rsidR="00C801FE" w:rsidRDefault="00C801FE"/>
    <w:tbl>
      <w:tblPr>
        <w:tblStyle w:val="a"/>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0"/>
      </w:tblGrid>
      <w:tr w:rsidR="00C801FE" w14:paraId="23A9EC3B" w14:textId="77777777" w:rsidTr="11D8CDF4">
        <w:tc>
          <w:tcPr>
            <w:tcW w:w="1500" w:type="dxa"/>
            <w:shd w:val="clear" w:color="auto" w:fill="auto"/>
            <w:tcMar>
              <w:top w:w="100" w:type="dxa"/>
              <w:left w:w="100" w:type="dxa"/>
              <w:bottom w:w="100" w:type="dxa"/>
              <w:right w:w="100" w:type="dxa"/>
            </w:tcMar>
          </w:tcPr>
          <w:p w14:paraId="07C7555F" w14:textId="7D67A78C" w:rsidR="00C801FE" w:rsidRDefault="009725DC">
            <w:pPr>
              <w:widowControl w:val="0"/>
              <w:spacing w:line="240" w:lineRule="auto"/>
            </w:pPr>
            <w:r>
              <w:t>19.1.1</w:t>
            </w:r>
          </w:p>
        </w:tc>
        <w:tc>
          <w:tcPr>
            <w:tcW w:w="7500" w:type="dxa"/>
            <w:shd w:val="clear" w:color="auto" w:fill="auto"/>
            <w:tcMar>
              <w:top w:w="100" w:type="dxa"/>
              <w:left w:w="100" w:type="dxa"/>
              <w:bottom w:w="100" w:type="dxa"/>
              <w:right w:w="100" w:type="dxa"/>
            </w:tcMar>
          </w:tcPr>
          <w:p w14:paraId="0522D09E" w14:textId="77777777" w:rsidR="00C801FE" w:rsidRDefault="009725DC">
            <w:pPr>
              <w:widowControl w:val="0"/>
              <w:spacing w:line="240" w:lineRule="auto"/>
            </w:pPr>
            <w:r>
              <w:t>B</w:t>
            </w:r>
          </w:p>
        </w:tc>
      </w:tr>
      <w:tr w:rsidR="00C801FE" w14:paraId="08D28368" w14:textId="77777777" w:rsidTr="11D8CDF4">
        <w:tc>
          <w:tcPr>
            <w:tcW w:w="1500" w:type="dxa"/>
            <w:shd w:val="clear" w:color="auto" w:fill="auto"/>
            <w:tcMar>
              <w:top w:w="100" w:type="dxa"/>
              <w:left w:w="100" w:type="dxa"/>
              <w:bottom w:w="100" w:type="dxa"/>
              <w:right w:w="100" w:type="dxa"/>
            </w:tcMar>
          </w:tcPr>
          <w:p w14:paraId="48D85B11" w14:textId="77777777" w:rsidR="00C801FE" w:rsidRDefault="009725DC">
            <w:pPr>
              <w:widowControl w:val="0"/>
              <w:spacing w:line="240" w:lineRule="auto"/>
            </w:pPr>
            <w:r>
              <w:t>19.1.2</w:t>
            </w:r>
          </w:p>
        </w:tc>
        <w:tc>
          <w:tcPr>
            <w:tcW w:w="7500" w:type="dxa"/>
            <w:shd w:val="clear" w:color="auto" w:fill="auto"/>
            <w:tcMar>
              <w:top w:w="100" w:type="dxa"/>
              <w:left w:w="100" w:type="dxa"/>
              <w:bottom w:w="100" w:type="dxa"/>
              <w:right w:w="100" w:type="dxa"/>
            </w:tcMar>
          </w:tcPr>
          <w:p w14:paraId="2F2A6787" w14:textId="77777777" w:rsidR="00C801FE" w:rsidRDefault="009725DC">
            <w:pPr>
              <w:widowControl w:val="0"/>
              <w:spacing w:line="240" w:lineRule="auto"/>
            </w:pPr>
            <w:r>
              <w:t>D</w:t>
            </w:r>
          </w:p>
        </w:tc>
      </w:tr>
      <w:tr w:rsidR="00C801FE" w14:paraId="107B048C" w14:textId="77777777" w:rsidTr="11D8CDF4">
        <w:tc>
          <w:tcPr>
            <w:tcW w:w="1500" w:type="dxa"/>
            <w:shd w:val="clear" w:color="auto" w:fill="auto"/>
            <w:tcMar>
              <w:top w:w="100" w:type="dxa"/>
              <w:left w:w="100" w:type="dxa"/>
              <w:bottom w:w="100" w:type="dxa"/>
              <w:right w:w="100" w:type="dxa"/>
            </w:tcMar>
          </w:tcPr>
          <w:p w14:paraId="0F07ECB3" w14:textId="1F3468BC" w:rsidR="00C801FE" w:rsidRDefault="009725DC">
            <w:pPr>
              <w:widowControl w:val="0"/>
              <w:spacing w:line="240" w:lineRule="auto"/>
            </w:pPr>
            <w:r>
              <w:t>19.2.1</w:t>
            </w:r>
          </w:p>
        </w:tc>
        <w:tc>
          <w:tcPr>
            <w:tcW w:w="7500" w:type="dxa"/>
            <w:shd w:val="clear" w:color="auto" w:fill="auto"/>
            <w:tcMar>
              <w:top w:w="100" w:type="dxa"/>
              <w:left w:w="100" w:type="dxa"/>
              <w:bottom w:w="100" w:type="dxa"/>
              <w:right w:w="100" w:type="dxa"/>
            </w:tcMar>
          </w:tcPr>
          <w:p w14:paraId="3E10402E" w14:textId="77777777" w:rsidR="00C801FE" w:rsidRDefault="009725DC">
            <w:pPr>
              <w:widowControl w:val="0"/>
              <w:spacing w:line="240" w:lineRule="auto"/>
            </w:pPr>
            <w:r>
              <w:t>A, B</w:t>
            </w:r>
          </w:p>
        </w:tc>
      </w:tr>
      <w:tr w:rsidR="00C801FE" w14:paraId="48658085" w14:textId="77777777" w:rsidTr="11D8CDF4">
        <w:tc>
          <w:tcPr>
            <w:tcW w:w="1500" w:type="dxa"/>
            <w:shd w:val="clear" w:color="auto" w:fill="auto"/>
            <w:tcMar>
              <w:top w:w="100" w:type="dxa"/>
              <w:left w:w="100" w:type="dxa"/>
              <w:bottom w:w="100" w:type="dxa"/>
              <w:right w:w="100" w:type="dxa"/>
            </w:tcMar>
          </w:tcPr>
          <w:p w14:paraId="5A6A2E8C" w14:textId="4A2051EB" w:rsidR="00C801FE" w:rsidRDefault="009725DC">
            <w:pPr>
              <w:widowControl w:val="0"/>
              <w:spacing w:line="240" w:lineRule="auto"/>
            </w:pPr>
            <w:r>
              <w:lastRenderedPageBreak/>
              <w:t>19.2.2</w:t>
            </w:r>
          </w:p>
        </w:tc>
        <w:tc>
          <w:tcPr>
            <w:tcW w:w="7500" w:type="dxa"/>
            <w:shd w:val="clear" w:color="auto" w:fill="auto"/>
            <w:tcMar>
              <w:top w:w="100" w:type="dxa"/>
              <w:left w:w="100" w:type="dxa"/>
              <w:bottom w:w="100" w:type="dxa"/>
              <w:right w:w="100" w:type="dxa"/>
            </w:tcMar>
          </w:tcPr>
          <w:p w14:paraId="368899D6" w14:textId="77777777" w:rsidR="00C801FE" w:rsidRDefault="009725DC">
            <w:pPr>
              <w:widowControl w:val="0"/>
              <w:spacing w:line="240" w:lineRule="auto"/>
            </w:pPr>
            <w:r>
              <w:t>1. výrok: NE</w:t>
            </w:r>
          </w:p>
          <w:p w14:paraId="31826C94" w14:textId="77777777" w:rsidR="00C801FE" w:rsidRDefault="009725DC">
            <w:pPr>
              <w:widowControl w:val="0"/>
              <w:spacing w:line="240" w:lineRule="auto"/>
            </w:pPr>
            <w:r>
              <w:t>2. výrok: ANO</w:t>
            </w:r>
          </w:p>
          <w:p w14:paraId="738C2854" w14:textId="77777777" w:rsidR="00C801FE" w:rsidRDefault="009725DC">
            <w:pPr>
              <w:widowControl w:val="0"/>
              <w:spacing w:line="240" w:lineRule="auto"/>
            </w:pPr>
            <w:r>
              <w:t>3. výrok. NE</w:t>
            </w:r>
          </w:p>
          <w:p w14:paraId="62F4120E" w14:textId="77777777" w:rsidR="00C801FE" w:rsidRDefault="009725DC">
            <w:pPr>
              <w:widowControl w:val="0"/>
              <w:spacing w:line="240" w:lineRule="auto"/>
            </w:pPr>
            <w:r>
              <w:t>4. výrok: ANO</w:t>
            </w:r>
          </w:p>
        </w:tc>
      </w:tr>
      <w:tr w:rsidR="00C801FE" w14:paraId="3B67DE0A" w14:textId="77777777" w:rsidTr="11D8CDF4">
        <w:tc>
          <w:tcPr>
            <w:tcW w:w="1500" w:type="dxa"/>
            <w:shd w:val="clear" w:color="auto" w:fill="auto"/>
            <w:tcMar>
              <w:top w:w="100" w:type="dxa"/>
              <w:left w:w="100" w:type="dxa"/>
              <w:bottom w:w="100" w:type="dxa"/>
              <w:right w:w="100" w:type="dxa"/>
            </w:tcMar>
          </w:tcPr>
          <w:p w14:paraId="79005B8F" w14:textId="65CFC112" w:rsidR="00C801FE" w:rsidRDefault="009725DC">
            <w:pPr>
              <w:widowControl w:val="0"/>
              <w:spacing w:line="240" w:lineRule="auto"/>
            </w:pPr>
            <w:r>
              <w:t>19.3.1</w:t>
            </w:r>
          </w:p>
        </w:tc>
        <w:tc>
          <w:tcPr>
            <w:tcW w:w="7500" w:type="dxa"/>
            <w:shd w:val="clear" w:color="auto" w:fill="auto"/>
            <w:tcMar>
              <w:top w:w="100" w:type="dxa"/>
              <w:left w:w="100" w:type="dxa"/>
              <w:bottom w:w="100" w:type="dxa"/>
              <w:right w:w="100" w:type="dxa"/>
            </w:tcMar>
          </w:tcPr>
          <w:p w14:paraId="1DC576B6" w14:textId="0A970C69" w:rsidR="00C801FE" w:rsidRDefault="009725DC">
            <w:pPr>
              <w:widowControl w:val="0"/>
              <w:spacing w:line="240" w:lineRule="auto"/>
            </w:pPr>
            <w:r>
              <w:t xml:space="preserve">Např.: Soupeření mezi USA a SSSR v roce 1962, které hrozilo přerůst ve válku, </w:t>
            </w:r>
            <w:r w:rsidR="54C93A65">
              <w:t>jež</w:t>
            </w:r>
            <w:r>
              <w:t xml:space="preserve"> by byla obzvláště nebezpečná kvůli existenci jaderných zbraní</w:t>
            </w:r>
            <w:r w:rsidR="5FF6D501">
              <w:t>.</w:t>
            </w:r>
          </w:p>
        </w:tc>
      </w:tr>
    </w:tbl>
    <w:p w14:paraId="50D21F58" w14:textId="77777777" w:rsidR="00C801FE" w:rsidRDefault="00C801FE"/>
    <w:sectPr w:rsidR="00C801FE">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7011" w14:textId="77777777" w:rsidR="002D74D0" w:rsidRDefault="002D74D0" w:rsidP="00F0150B">
      <w:pPr>
        <w:spacing w:line="240" w:lineRule="auto"/>
      </w:pPr>
      <w:r>
        <w:separator/>
      </w:r>
    </w:p>
  </w:endnote>
  <w:endnote w:type="continuationSeparator" w:id="0">
    <w:p w14:paraId="7818507B" w14:textId="77777777" w:rsidR="002D74D0" w:rsidRDefault="002D74D0" w:rsidP="00F01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459D" w14:textId="77777777" w:rsidR="002D74D0" w:rsidRDefault="002D74D0" w:rsidP="00F0150B">
      <w:pPr>
        <w:spacing w:line="240" w:lineRule="auto"/>
      </w:pPr>
      <w:r>
        <w:separator/>
      </w:r>
    </w:p>
  </w:footnote>
  <w:footnote w:type="continuationSeparator" w:id="0">
    <w:p w14:paraId="60584795" w14:textId="77777777" w:rsidR="002D74D0" w:rsidRDefault="002D74D0" w:rsidP="00F01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7F95" w14:textId="394C1A7D" w:rsidR="00621302" w:rsidRDefault="00621302" w:rsidP="00621302">
    <w:pPr>
      <w:pStyle w:val="Zhlav"/>
    </w:pPr>
    <w:r>
      <w:t xml:space="preserve">Blok 5, Lekce 19 </w:t>
    </w:r>
    <w:r>
      <w:tab/>
    </w:r>
    <w:r>
      <w:tab/>
    </w:r>
    <w:r>
      <w:t>Studená válka</w:t>
    </w:r>
  </w:p>
  <w:p w14:paraId="2384650C" w14:textId="564855D6" w:rsidR="00F0150B" w:rsidRPr="00621302" w:rsidRDefault="00621302" w:rsidP="00621302">
    <w:pPr>
      <w:pStyle w:val="Zhlav"/>
    </w:pPr>
    <w:r>
      <w:t>Evaluace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A3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50BFE"/>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C7D4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5D209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6427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E7CA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665F65"/>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F077F3"/>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FA6B18"/>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E5719C1"/>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1F455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8477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1F79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AC449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714B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F5420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2985592">
    <w:abstractNumId w:val="6"/>
  </w:num>
  <w:num w:numId="2" w16cid:durableId="1153908322">
    <w:abstractNumId w:val="3"/>
  </w:num>
  <w:num w:numId="3" w16cid:durableId="1948272895">
    <w:abstractNumId w:val="0"/>
  </w:num>
  <w:num w:numId="4" w16cid:durableId="901645372">
    <w:abstractNumId w:val="14"/>
  </w:num>
  <w:num w:numId="5" w16cid:durableId="62728763">
    <w:abstractNumId w:val="7"/>
  </w:num>
  <w:num w:numId="6" w16cid:durableId="527329787">
    <w:abstractNumId w:val="5"/>
  </w:num>
  <w:num w:numId="7" w16cid:durableId="1730303341">
    <w:abstractNumId w:val="15"/>
  </w:num>
  <w:num w:numId="8" w16cid:durableId="793718664">
    <w:abstractNumId w:val="2"/>
  </w:num>
  <w:num w:numId="9" w16cid:durableId="760220864">
    <w:abstractNumId w:val="4"/>
  </w:num>
  <w:num w:numId="10" w16cid:durableId="138688820">
    <w:abstractNumId w:val="10"/>
  </w:num>
  <w:num w:numId="11" w16cid:durableId="467631490">
    <w:abstractNumId w:val="11"/>
  </w:num>
  <w:num w:numId="12" w16cid:durableId="808060049">
    <w:abstractNumId w:val="1"/>
  </w:num>
  <w:num w:numId="13" w16cid:durableId="737168622">
    <w:abstractNumId w:val="8"/>
  </w:num>
  <w:num w:numId="14" w16cid:durableId="918560924">
    <w:abstractNumId w:val="13"/>
  </w:num>
  <w:num w:numId="15" w16cid:durableId="271130144">
    <w:abstractNumId w:val="12"/>
  </w:num>
  <w:num w:numId="16" w16cid:durableId="2108847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FE"/>
    <w:rsid w:val="002D74D0"/>
    <w:rsid w:val="003596A7"/>
    <w:rsid w:val="006076DE"/>
    <w:rsid w:val="0060DDF2"/>
    <w:rsid w:val="00621302"/>
    <w:rsid w:val="009725DC"/>
    <w:rsid w:val="009B9A0B"/>
    <w:rsid w:val="00C801FE"/>
    <w:rsid w:val="00E6AA1D"/>
    <w:rsid w:val="00F0150B"/>
    <w:rsid w:val="02280A3C"/>
    <w:rsid w:val="02987083"/>
    <w:rsid w:val="02FEEF40"/>
    <w:rsid w:val="034023CC"/>
    <w:rsid w:val="034D7FBA"/>
    <w:rsid w:val="039311B5"/>
    <w:rsid w:val="03DB5058"/>
    <w:rsid w:val="03E70B3A"/>
    <w:rsid w:val="0513885E"/>
    <w:rsid w:val="0573EF3E"/>
    <w:rsid w:val="06392D84"/>
    <w:rsid w:val="06A9A226"/>
    <w:rsid w:val="07278AC4"/>
    <w:rsid w:val="07359F36"/>
    <w:rsid w:val="08D522DC"/>
    <w:rsid w:val="090A4A52"/>
    <w:rsid w:val="09A0E6B3"/>
    <w:rsid w:val="0A0C5DA1"/>
    <w:rsid w:val="0B4A8950"/>
    <w:rsid w:val="0B94AEAB"/>
    <w:rsid w:val="0BCBB1CC"/>
    <w:rsid w:val="0BF39B41"/>
    <w:rsid w:val="0C0976FC"/>
    <w:rsid w:val="0C2A5749"/>
    <w:rsid w:val="0C7CE009"/>
    <w:rsid w:val="0CE435BE"/>
    <w:rsid w:val="0D0A1514"/>
    <w:rsid w:val="0DD120B5"/>
    <w:rsid w:val="0DDAEE56"/>
    <w:rsid w:val="0E08DAE2"/>
    <w:rsid w:val="0E54EF1A"/>
    <w:rsid w:val="0EE38E20"/>
    <w:rsid w:val="0F14AEEF"/>
    <w:rsid w:val="0F342F69"/>
    <w:rsid w:val="10CA634E"/>
    <w:rsid w:val="119D58D1"/>
    <w:rsid w:val="11AED3F9"/>
    <w:rsid w:val="11C29AEF"/>
    <w:rsid w:val="11D8CDF4"/>
    <w:rsid w:val="12D1E771"/>
    <w:rsid w:val="12FBA952"/>
    <w:rsid w:val="130193C7"/>
    <w:rsid w:val="13128541"/>
    <w:rsid w:val="1327E070"/>
    <w:rsid w:val="133E092A"/>
    <w:rsid w:val="1368BB52"/>
    <w:rsid w:val="13C2F520"/>
    <w:rsid w:val="14DD866E"/>
    <w:rsid w:val="150CD8DF"/>
    <w:rsid w:val="152243A5"/>
    <w:rsid w:val="155F39FF"/>
    <w:rsid w:val="15BC008C"/>
    <w:rsid w:val="15D46B53"/>
    <w:rsid w:val="1653769A"/>
    <w:rsid w:val="16D45C88"/>
    <w:rsid w:val="17A4B68D"/>
    <w:rsid w:val="18970211"/>
    <w:rsid w:val="18CC51B7"/>
    <w:rsid w:val="19E3485D"/>
    <w:rsid w:val="1ACF4A54"/>
    <w:rsid w:val="1AE246CE"/>
    <w:rsid w:val="1B1C6A81"/>
    <w:rsid w:val="1BA75B91"/>
    <w:rsid w:val="1BD844A8"/>
    <w:rsid w:val="1BDDD367"/>
    <w:rsid w:val="1E301F5A"/>
    <w:rsid w:val="1E540B43"/>
    <w:rsid w:val="1E802A02"/>
    <w:rsid w:val="1E959F1A"/>
    <w:rsid w:val="1E99525F"/>
    <w:rsid w:val="1EED5840"/>
    <w:rsid w:val="1F093098"/>
    <w:rsid w:val="1F7ECCF3"/>
    <w:rsid w:val="1FBECA06"/>
    <w:rsid w:val="201BFA63"/>
    <w:rsid w:val="209EC727"/>
    <w:rsid w:val="20DA7019"/>
    <w:rsid w:val="20F36333"/>
    <w:rsid w:val="2167C01C"/>
    <w:rsid w:val="21945BFE"/>
    <w:rsid w:val="21B7CAC4"/>
    <w:rsid w:val="2217BB10"/>
    <w:rsid w:val="229DEAFD"/>
    <w:rsid w:val="22BB28CD"/>
    <w:rsid w:val="22EE21FA"/>
    <w:rsid w:val="2336E75C"/>
    <w:rsid w:val="235B66BD"/>
    <w:rsid w:val="23C81CC2"/>
    <w:rsid w:val="24A3FE47"/>
    <w:rsid w:val="24D71362"/>
    <w:rsid w:val="24D8DE72"/>
    <w:rsid w:val="24EB85A2"/>
    <w:rsid w:val="25273827"/>
    <w:rsid w:val="261DCE6A"/>
    <w:rsid w:val="2674AED3"/>
    <w:rsid w:val="2679A7CA"/>
    <w:rsid w:val="274DA28D"/>
    <w:rsid w:val="276F76A5"/>
    <w:rsid w:val="27B50C64"/>
    <w:rsid w:val="27F2FD67"/>
    <w:rsid w:val="28026B8B"/>
    <w:rsid w:val="28371FAC"/>
    <w:rsid w:val="283A652A"/>
    <w:rsid w:val="288448D7"/>
    <w:rsid w:val="2911DF25"/>
    <w:rsid w:val="2B5EAD0A"/>
    <w:rsid w:val="2BAA40A1"/>
    <w:rsid w:val="2BD64DDC"/>
    <w:rsid w:val="2C6EDD8D"/>
    <w:rsid w:val="2D9770A6"/>
    <w:rsid w:val="2E82F4E0"/>
    <w:rsid w:val="2ED20347"/>
    <w:rsid w:val="2F027C81"/>
    <w:rsid w:val="2F7E9383"/>
    <w:rsid w:val="30DABD88"/>
    <w:rsid w:val="315C9D28"/>
    <w:rsid w:val="316958F2"/>
    <w:rsid w:val="31D5DC14"/>
    <w:rsid w:val="320AD27D"/>
    <w:rsid w:val="3263F1CF"/>
    <w:rsid w:val="342CE92F"/>
    <w:rsid w:val="3442DB63"/>
    <w:rsid w:val="345B943C"/>
    <w:rsid w:val="3483F4C7"/>
    <w:rsid w:val="34DDEF4B"/>
    <w:rsid w:val="34E15E17"/>
    <w:rsid w:val="3521E32B"/>
    <w:rsid w:val="35514C58"/>
    <w:rsid w:val="35B40B27"/>
    <w:rsid w:val="35BBBCC3"/>
    <w:rsid w:val="3698E646"/>
    <w:rsid w:val="377081E7"/>
    <w:rsid w:val="37B2B64F"/>
    <w:rsid w:val="382E9084"/>
    <w:rsid w:val="385F9FE2"/>
    <w:rsid w:val="38936D6B"/>
    <w:rsid w:val="38AB7CBE"/>
    <w:rsid w:val="3909D1AB"/>
    <w:rsid w:val="390BD6D9"/>
    <w:rsid w:val="39105F97"/>
    <w:rsid w:val="391ADD46"/>
    <w:rsid w:val="3938F60B"/>
    <w:rsid w:val="3960D3C8"/>
    <w:rsid w:val="39CBC45D"/>
    <w:rsid w:val="39F5EC3F"/>
    <w:rsid w:val="39F92D68"/>
    <w:rsid w:val="3AC7A8C2"/>
    <w:rsid w:val="3AFC1EC8"/>
    <w:rsid w:val="3B0D1128"/>
    <w:rsid w:val="3B8623A5"/>
    <w:rsid w:val="3CAF5BB6"/>
    <w:rsid w:val="3CF43971"/>
    <w:rsid w:val="3D0078DE"/>
    <w:rsid w:val="3D9D67C5"/>
    <w:rsid w:val="3E17EA1B"/>
    <w:rsid w:val="3F4718DB"/>
    <w:rsid w:val="3FE6FC78"/>
    <w:rsid w:val="400F9A2D"/>
    <w:rsid w:val="407954C0"/>
    <w:rsid w:val="40B0D9A5"/>
    <w:rsid w:val="41CEC468"/>
    <w:rsid w:val="4320F18A"/>
    <w:rsid w:val="4326F9FF"/>
    <w:rsid w:val="43747B66"/>
    <w:rsid w:val="43B2663D"/>
    <w:rsid w:val="44364C16"/>
    <w:rsid w:val="44D60723"/>
    <w:rsid w:val="45E3CFAB"/>
    <w:rsid w:val="466D3FE4"/>
    <w:rsid w:val="47CE31AB"/>
    <w:rsid w:val="47F540EC"/>
    <w:rsid w:val="48518FBD"/>
    <w:rsid w:val="48B8282C"/>
    <w:rsid w:val="48BEF1FC"/>
    <w:rsid w:val="48FFA5D7"/>
    <w:rsid w:val="4917EDC6"/>
    <w:rsid w:val="495A56E7"/>
    <w:rsid w:val="49B76209"/>
    <w:rsid w:val="4A439EAE"/>
    <w:rsid w:val="4A4CF412"/>
    <w:rsid w:val="4A4E9AA6"/>
    <w:rsid w:val="4A8DBDE5"/>
    <w:rsid w:val="4AB1D627"/>
    <w:rsid w:val="4B3E26C2"/>
    <w:rsid w:val="4B6454F3"/>
    <w:rsid w:val="4CC1B01E"/>
    <w:rsid w:val="4D595227"/>
    <w:rsid w:val="4DAB9E09"/>
    <w:rsid w:val="4DDE2B31"/>
    <w:rsid w:val="4E6F30B9"/>
    <w:rsid w:val="4E84E2F8"/>
    <w:rsid w:val="4FB009E8"/>
    <w:rsid w:val="50388D49"/>
    <w:rsid w:val="50FBA6C1"/>
    <w:rsid w:val="52DC388D"/>
    <w:rsid w:val="531D6D19"/>
    <w:rsid w:val="532840F2"/>
    <w:rsid w:val="5362339D"/>
    <w:rsid w:val="536B262D"/>
    <w:rsid w:val="5446AC7C"/>
    <w:rsid w:val="545F6642"/>
    <w:rsid w:val="54C93A65"/>
    <w:rsid w:val="54D0DB08"/>
    <w:rsid w:val="55BD5654"/>
    <w:rsid w:val="56145F00"/>
    <w:rsid w:val="5656F7AC"/>
    <w:rsid w:val="5666AAE2"/>
    <w:rsid w:val="56FDA87A"/>
    <w:rsid w:val="5700D73F"/>
    <w:rsid w:val="57582B92"/>
    <w:rsid w:val="5797936F"/>
    <w:rsid w:val="57A495E1"/>
    <w:rsid w:val="57C96DF9"/>
    <w:rsid w:val="57E7ABD8"/>
    <w:rsid w:val="58AF8AC1"/>
    <w:rsid w:val="58EB2982"/>
    <w:rsid w:val="593AA2FD"/>
    <w:rsid w:val="5AEB6FEC"/>
    <w:rsid w:val="5AEF9570"/>
    <w:rsid w:val="5B6DC9B0"/>
    <w:rsid w:val="5C874660"/>
    <w:rsid w:val="5EBE0F14"/>
    <w:rsid w:val="5EF3EAC4"/>
    <w:rsid w:val="5F553528"/>
    <w:rsid w:val="5FA1F274"/>
    <w:rsid w:val="5FC56A29"/>
    <w:rsid w:val="5FF6D501"/>
    <w:rsid w:val="60756E79"/>
    <w:rsid w:val="607C2EAB"/>
    <w:rsid w:val="61294589"/>
    <w:rsid w:val="617A7CD4"/>
    <w:rsid w:val="61ACF3F6"/>
    <w:rsid w:val="61AE1708"/>
    <w:rsid w:val="626AE9B4"/>
    <w:rsid w:val="628B90F6"/>
    <w:rsid w:val="648A95B1"/>
    <w:rsid w:val="64BD19D7"/>
    <w:rsid w:val="64FC838D"/>
    <w:rsid w:val="64FF8CF2"/>
    <w:rsid w:val="658B29AE"/>
    <w:rsid w:val="658F3A2B"/>
    <w:rsid w:val="659F8BEC"/>
    <w:rsid w:val="66296A05"/>
    <w:rsid w:val="664E3259"/>
    <w:rsid w:val="66AE16B9"/>
    <w:rsid w:val="6778E938"/>
    <w:rsid w:val="678C3E1F"/>
    <w:rsid w:val="67D04ABA"/>
    <w:rsid w:val="6849E71A"/>
    <w:rsid w:val="685B8E48"/>
    <w:rsid w:val="68A8B959"/>
    <w:rsid w:val="68ABD3DB"/>
    <w:rsid w:val="694684EA"/>
    <w:rsid w:val="69BFC77E"/>
    <w:rsid w:val="6A3CBE22"/>
    <w:rsid w:val="6A48E382"/>
    <w:rsid w:val="6A4AB005"/>
    <w:rsid w:val="6A9FA664"/>
    <w:rsid w:val="6ACD2DC1"/>
    <w:rsid w:val="6B1BC6B9"/>
    <w:rsid w:val="6B69CDCA"/>
    <w:rsid w:val="6CD7E9E3"/>
    <w:rsid w:val="6DBAB699"/>
    <w:rsid w:val="6DCF3514"/>
    <w:rsid w:val="6DFA70C0"/>
    <w:rsid w:val="6E40E7A1"/>
    <w:rsid w:val="6EA5BD68"/>
    <w:rsid w:val="6EBE9C7E"/>
    <w:rsid w:val="6EC7A1E9"/>
    <w:rsid w:val="6F787931"/>
    <w:rsid w:val="705F0657"/>
    <w:rsid w:val="71095337"/>
    <w:rsid w:val="71B50B3B"/>
    <w:rsid w:val="72232F4A"/>
    <w:rsid w:val="727D40E1"/>
    <w:rsid w:val="72B01D18"/>
    <w:rsid w:val="7382CA28"/>
    <w:rsid w:val="740DC93C"/>
    <w:rsid w:val="742D7A75"/>
    <w:rsid w:val="757900A3"/>
    <w:rsid w:val="7592F6BC"/>
    <w:rsid w:val="77337AE9"/>
    <w:rsid w:val="77838E3B"/>
    <w:rsid w:val="7786A3EE"/>
    <w:rsid w:val="77DDDB3C"/>
    <w:rsid w:val="7825C402"/>
    <w:rsid w:val="78285264"/>
    <w:rsid w:val="78563B4B"/>
    <w:rsid w:val="7857A4D5"/>
    <w:rsid w:val="79186D35"/>
    <w:rsid w:val="791F5E9C"/>
    <w:rsid w:val="79658D62"/>
    <w:rsid w:val="798B0059"/>
    <w:rsid w:val="79C8AEF8"/>
    <w:rsid w:val="7B1B96B6"/>
    <w:rsid w:val="7B71E78C"/>
    <w:rsid w:val="7BC11D53"/>
    <w:rsid w:val="7BD4EC71"/>
    <w:rsid w:val="7BDAE9B5"/>
    <w:rsid w:val="7BDD7BF9"/>
    <w:rsid w:val="7D3D75AD"/>
    <w:rsid w:val="7E9A13AD"/>
    <w:rsid w:val="7F8EA820"/>
    <w:rsid w:val="7FC623C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86D9"/>
  <w15:docId w15:val="{9AB637BD-38AA-4343-A4A0-B4EDD6F5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F0150B"/>
    <w:pPr>
      <w:tabs>
        <w:tab w:val="center" w:pos="4536"/>
        <w:tab w:val="right" w:pos="9072"/>
      </w:tabs>
      <w:spacing w:line="240" w:lineRule="auto"/>
    </w:pPr>
  </w:style>
  <w:style w:type="character" w:customStyle="1" w:styleId="ZhlavChar">
    <w:name w:val="Záhlaví Char"/>
    <w:basedOn w:val="Standardnpsmoodstavce"/>
    <w:link w:val="Zhlav"/>
    <w:uiPriority w:val="99"/>
    <w:rsid w:val="00F0150B"/>
  </w:style>
  <w:style w:type="paragraph" w:styleId="Zpat">
    <w:name w:val="footer"/>
    <w:basedOn w:val="Normln"/>
    <w:link w:val="ZpatChar"/>
    <w:uiPriority w:val="99"/>
    <w:unhideWhenUsed/>
    <w:rsid w:val="00F0150B"/>
    <w:pPr>
      <w:tabs>
        <w:tab w:val="center" w:pos="4536"/>
        <w:tab w:val="right" w:pos="9072"/>
      </w:tabs>
      <w:spacing w:line="240" w:lineRule="auto"/>
    </w:pPr>
  </w:style>
  <w:style w:type="character" w:customStyle="1" w:styleId="ZpatChar">
    <w:name w:val="Zápatí Char"/>
    <w:basedOn w:val="Standardnpsmoodstavce"/>
    <w:link w:val="Zpat"/>
    <w:uiPriority w:val="99"/>
    <w:rsid w:val="00F0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Peace_Today.jp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1D661DDBD52142A1237BCFB8B7F342" ma:contentTypeVersion="18" ma:contentTypeDescription="Vytvoří nový dokument" ma:contentTypeScope="" ma:versionID="6d699ea22270c65777e083d38dd06457">
  <xsd:schema xmlns:xsd="http://www.w3.org/2001/XMLSchema" xmlns:xs="http://www.w3.org/2001/XMLSchema" xmlns:p="http://schemas.microsoft.com/office/2006/metadata/properties" xmlns:ns2="86c2d9ae-fe3f-4203-8b23-08bf561d6ecd" xmlns:ns3="c243fc90-4161-4e7d-b4c6-68a6b483b2a0" targetNamespace="http://schemas.microsoft.com/office/2006/metadata/properties" ma:root="true" ma:fieldsID="b41739892605f534007c93db7a30a5d5" ns2:_="" ns3:_="">
    <xsd:import namespace="86c2d9ae-fe3f-4203-8b23-08bf561d6ecd"/>
    <xsd:import namespace="c243fc90-4161-4e7d-b4c6-68a6b483b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2d9ae-fe3f-4203-8b23-08bf561d6ec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bb896e6-c475-49eb-9770-0a318e9c3612}" ma:internalName="TaxCatchAll" ma:showField="CatchAllData" ma:web="86c2d9ae-fe3f-4203-8b23-08bf561d6e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3fc90-4161-4e7d-b4c6-68a6b48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43fc90-4161-4e7d-b4c6-68a6b483b2a0">
      <Terms xmlns="http://schemas.microsoft.com/office/infopath/2007/PartnerControls"/>
    </lcf76f155ced4ddcb4097134ff3c332f>
    <TaxCatchAll xmlns="86c2d9ae-fe3f-4203-8b23-08bf561d6e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7179F-B5A4-400F-980D-D0CC65E3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2d9ae-fe3f-4203-8b23-08bf561d6ecd"/>
    <ds:schemaRef ds:uri="c243fc90-4161-4e7d-b4c6-68a6b483b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E1CA3-60FB-4036-AED1-B1E92481D857}">
  <ds:schemaRefs>
    <ds:schemaRef ds:uri="http://schemas.microsoft.com/office/2006/metadata/properties"/>
    <ds:schemaRef ds:uri="http://schemas.microsoft.com/office/infopath/2007/PartnerControls"/>
    <ds:schemaRef ds:uri="c243fc90-4161-4e7d-b4c6-68a6b483b2a0"/>
    <ds:schemaRef ds:uri="86c2d9ae-fe3f-4203-8b23-08bf561d6ecd"/>
  </ds:schemaRefs>
</ds:datastoreItem>
</file>

<file path=customXml/itemProps3.xml><?xml version="1.0" encoding="utf-8"?>
<ds:datastoreItem xmlns:ds="http://schemas.openxmlformats.org/officeDocument/2006/customXml" ds:itemID="{2E3027B8-E3F2-4175-93BE-50716A89A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3087</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Váňa</dc:creator>
  <cp:lastModifiedBy>Martin Váňa</cp:lastModifiedBy>
  <cp:revision>2</cp:revision>
  <dcterms:created xsi:type="dcterms:W3CDTF">2023-11-28T11:04:00Z</dcterms:created>
  <dcterms:modified xsi:type="dcterms:W3CDTF">2023-11-28T11:04:00Z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0x010100CF1D661DDBD52142A1237BCFB8B7F342</vt:lpwstr>
  </property>
  <property fmtid="{D5CDD505-2E9C-101B-9397-08002B2CF9AE}" pid="3" name="MediaServiceImageTags">
    <vt:lpwstr/>
  </property>
</Properties>
</file>