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F157" w14:textId="08C27F73" w:rsidR="00BE26C9" w:rsidRPr="005136A0" w:rsidRDefault="005136A0" w:rsidP="005136A0">
      <w:pPr>
        <w:pStyle w:val="Nadpis1"/>
      </w:pPr>
      <w:r w:rsidRPr="005136A0">
        <w:t xml:space="preserve">Rozšiřující pramen: </w:t>
      </w:r>
      <w:r w:rsidR="001672E4" w:rsidRPr="001672E4">
        <w:t>Směrnice – Příkaz k revizi učebnic z 1. 4. 1940</w:t>
      </w:r>
    </w:p>
    <w:p w14:paraId="0A3256C6" w14:textId="77777777" w:rsidR="00BE26C9" w:rsidRDefault="002D6D3D">
      <w:pPr>
        <w:rPr>
          <w:rFonts w:ascii="Arial" w:eastAsia="Arial" w:hAnsi="Arial" w:cs="Arial"/>
          <w:color w:val="191919"/>
          <w:sz w:val="20"/>
          <w:szCs w:val="20"/>
          <w:highlight w:val="white"/>
        </w:rPr>
      </w:pPr>
      <w:r>
        <w:rPr>
          <w:rFonts w:ascii="Arial" w:eastAsia="Arial" w:hAnsi="Arial" w:cs="Arial"/>
          <w:color w:val="191919"/>
          <w:sz w:val="20"/>
          <w:szCs w:val="20"/>
          <w:highlight w:val="white"/>
        </w:rPr>
        <w:t>(</w:t>
      </w:r>
      <w:r>
        <w:rPr>
          <w:rFonts w:ascii="Arial" w:eastAsia="Arial" w:hAnsi="Arial" w:cs="Arial"/>
          <w:i/>
          <w:color w:val="191919"/>
          <w:sz w:val="20"/>
          <w:szCs w:val="20"/>
          <w:highlight w:val="white"/>
        </w:rPr>
        <w:t>Národní archiv v Praze, fond Ministerstvo školství 1918–1949, karton 951</w:t>
      </w:r>
      <w:r>
        <w:rPr>
          <w:rFonts w:ascii="Arial" w:eastAsia="Arial" w:hAnsi="Arial" w:cs="Arial"/>
          <w:color w:val="191919"/>
          <w:sz w:val="20"/>
          <w:szCs w:val="20"/>
          <w:highlight w:val="white"/>
        </w:rPr>
        <w:t>.)</w:t>
      </w:r>
    </w:p>
    <w:p w14:paraId="0E657062" w14:textId="77777777" w:rsidR="00BE26C9" w:rsidRDefault="002D6D3D">
      <w:pPr>
        <w:rPr>
          <w:rFonts w:ascii="Arial" w:eastAsia="Arial" w:hAnsi="Arial" w:cs="Arial"/>
          <w:color w:val="191919"/>
          <w:sz w:val="20"/>
          <w:szCs w:val="20"/>
          <w:highlight w:val="white"/>
        </w:rPr>
      </w:pPr>
      <w:r>
        <w:rPr>
          <w:rFonts w:ascii="Arial" w:eastAsia="Arial" w:hAnsi="Arial" w:cs="Arial"/>
          <w:color w:val="191919"/>
          <w:sz w:val="20"/>
          <w:szCs w:val="20"/>
          <w:highlight w:val="white"/>
        </w:rPr>
        <w:t>Dostupné:</w:t>
      </w:r>
    </w:p>
    <w:p w14:paraId="672A6659" w14:textId="77777777" w:rsidR="00BE26C9" w:rsidRDefault="002D6D3D">
      <w:pPr>
        <w:rPr>
          <w:rFonts w:ascii="Arial" w:eastAsia="Arial" w:hAnsi="Arial" w:cs="Arial"/>
          <w:color w:val="191919"/>
          <w:sz w:val="20"/>
          <w:szCs w:val="20"/>
          <w:highlight w:val="white"/>
        </w:rPr>
      </w:pPr>
      <w:r>
        <w:rPr>
          <w:rFonts w:ascii="Arial" w:eastAsia="Arial" w:hAnsi="Arial" w:cs="Arial"/>
          <w:noProof/>
          <w:color w:val="191919"/>
          <w:sz w:val="20"/>
          <w:szCs w:val="20"/>
          <w:highlight w:val="white"/>
        </w:rPr>
        <w:lastRenderedPageBreak/>
        <w:drawing>
          <wp:inline distT="114300" distB="114300" distL="114300" distR="114300" wp14:anchorId="38CA5D64" wp14:editId="55AC441D">
            <wp:extent cx="5760410" cy="8407400"/>
            <wp:effectExtent l="0" t="0" r="9525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840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37501D" w14:textId="77777777" w:rsidR="00BE26C9" w:rsidRDefault="002D6D3D">
      <w:pPr>
        <w:rPr>
          <w:rFonts w:ascii="Arial" w:eastAsia="Arial" w:hAnsi="Arial" w:cs="Arial"/>
          <w:color w:val="191919"/>
          <w:sz w:val="20"/>
          <w:szCs w:val="20"/>
          <w:highlight w:val="white"/>
        </w:rPr>
      </w:pPr>
      <w:r>
        <w:rPr>
          <w:rFonts w:ascii="Arial" w:eastAsia="Arial" w:hAnsi="Arial" w:cs="Arial"/>
          <w:noProof/>
          <w:color w:val="191919"/>
          <w:sz w:val="20"/>
          <w:szCs w:val="20"/>
          <w:highlight w:val="white"/>
        </w:rPr>
        <w:lastRenderedPageBreak/>
        <w:drawing>
          <wp:inline distT="114300" distB="114300" distL="114300" distR="114300" wp14:anchorId="58FEB139" wp14:editId="07777777">
            <wp:extent cx="5760410" cy="86741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867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AB6C7B" w14:textId="77777777" w:rsidR="00BE26C9" w:rsidRDefault="00BE26C9">
      <w:pPr>
        <w:rPr>
          <w:rFonts w:ascii="Arial" w:eastAsia="Arial" w:hAnsi="Arial" w:cs="Arial"/>
          <w:color w:val="191919"/>
          <w:sz w:val="20"/>
          <w:szCs w:val="20"/>
          <w:highlight w:val="white"/>
        </w:rPr>
      </w:pPr>
    </w:p>
    <w:p w14:paraId="0BDF3C4F" w14:textId="77777777" w:rsidR="00BE26C9" w:rsidRDefault="00000000">
      <w:hyperlink r:id="rId11">
        <w:r w:rsidR="002D6D3D">
          <w:rPr>
            <w:color w:val="0563C1"/>
            <w:u w:val="single"/>
          </w:rPr>
          <w:t>https://skolakemvprotektoratu.pamatnik-terezin.cz/index.php/metodicke-modely?view=article&amp;id=854:dokument-1&amp;catid=94:metodicke-modely-hra-na-cenzora</w:t>
        </w:r>
      </w:hyperlink>
    </w:p>
    <w:p w14:paraId="2C37C4BC" w14:textId="77777777" w:rsidR="00BE26C9" w:rsidRDefault="002D6D3D">
      <w:r>
        <w:t>Komentář: Lze využít celý metodický model (45 minut) s názvem Hra na cenzora Ilony Němcové. Pramen i metodika jsou zde ke stažení.</w:t>
      </w:r>
    </w:p>
    <w:p w14:paraId="41C8F396" w14:textId="77777777" w:rsidR="00BE26C9" w:rsidRDefault="00BE26C9"/>
    <w:p w14:paraId="2DB605F0" w14:textId="77777777" w:rsidR="00BE26C9" w:rsidRDefault="002D6D3D">
      <w:r>
        <w:t>Jiná možnost práce s příkazem k revizi učebnic z 1. 4. 1940 – interpretace textu směrnice</w:t>
      </w:r>
    </w:p>
    <w:p w14:paraId="317863DA" w14:textId="4F2CD913" w:rsidR="00BE26C9" w:rsidRDefault="002D6D3D">
      <w:r>
        <w:t xml:space="preserve">Žáci pracují s textem směrnice ve skupinách. Vždy </w:t>
      </w:r>
      <w:r w:rsidR="4D82A1FF">
        <w:t>dvě</w:t>
      </w:r>
      <w:r>
        <w:t xml:space="preserve"> skupiny mají stejné zadání. Nejdříve pracuje každá skupina sama, po 15 minutách se spojí skupiny se stejným zadáním a porovnají svá zjištění (cca 5 minut). Pak se skupiny podělí navzájem o svá zjištění (cca 10 minut). V následujících 15 minutách každý žák samostatně písemně zpracovává zadání: Proč protektorátnímu Ministerstvu školství a</w:t>
      </w:r>
      <w:r w:rsidR="005136A0">
        <w:t> </w:t>
      </w:r>
      <w:r>
        <w:t>národní osvěty tolik záleželo na úpravách textů učebnic? Čeho tím chtělo docílit?</w:t>
      </w:r>
    </w:p>
    <w:p w14:paraId="72A3D3EC" w14:textId="77777777" w:rsidR="00BE26C9" w:rsidRDefault="00BE26C9">
      <w:pPr>
        <w:spacing w:after="0"/>
      </w:pPr>
    </w:p>
    <w:p w14:paraId="75F4FC35" w14:textId="77777777" w:rsidR="00BE26C9" w:rsidRDefault="002D6D3D">
      <w:pPr>
        <w:spacing w:after="0"/>
      </w:pPr>
      <w:r>
        <w:t xml:space="preserve">Skupina 1 </w:t>
      </w:r>
    </w:p>
    <w:p w14:paraId="485108C4" w14:textId="77777777" w:rsidR="00BE26C9" w:rsidRDefault="002D6D3D">
      <w:pPr>
        <w:spacing w:after="0"/>
      </w:pPr>
      <w:r>
        <w:t>V textu směrnice vyznačte, co všechno má učitel, kterému bude směrnice přidělena, udělat.</w:t>
      </w:r>
    </w:p>
    <w:p w14:paraId="0D0B940D" w14:textId="77777777" w:rsidR="00BE26C9" w:rsidRDefault="00BE26C9">
      <w:pPr>
        <w:spacing w:after="0"/>
      </w:pPr>
    </w:p>
    <w:p w14:paraId="5F1EBE32" w14:textId="77777777" w:rsidR="00BE26C9" w:rsidRDefault="002D6D3D">
      <w:pPr>
        <w:spacing w:after="0"/>
      </w:pPr>
      <w:r>
        <w:t>Skupina 2</w:t>
      </w:r>
    </w:p>
    <w:p w14:paraId="68E8DDD9" w14:textId="77777777" w:rsidR="00BE26C9" w:rsidRDefault="002D6D3D">
      <w:pPr>
        <w:spacing w:after="0"/>
      </w:pPr>
      <w:r>
        <w:t>Najděte a podtrhněte v textu směrnice, kdo ji vydal, na čí příkaz, komu má být hotová práce odevzdána a jaké podmínky má vedení školy pro učitele zpracovávajícího tento úkol vytvořit.</w:t>
      </w:r>
    </w:p>
    <w:p w14:paraId="0E27B00A" w14:textId="77777777" w:rsidR="00BE26C9" w:rsidRDefault="00BE26C9">
      <w:pPr>
        <w:spacing w:after="0"/>
      </w:pPr>
    </w:p>
    <w:p w14:paraId="52757DFB" w14:textId="77777777" w:rsidR="00BE26C9" w:rsidRDefault="002D6D3D">
      <w:pPr>
        <w:spacing w:after="0"/>
      </w:pPr>
      <w:r>
        <w:t>Skupina 3</w:t>
      </w:r>
    </w:p>
    <w:p w14:paraId="25F55D8E" w14:textId="77777777" w:rsidR="00BE26C9" w:rsidRDefault="002D6D3D">
      <w:pPr>
        <w:spacing w:after="0"/>
      </w:pPr>
      <w:r>
        <w:t>Označte v textu, jak má odevzdaná práce vypadat po formální stránce a kolik času na zpracování učitel má.</w:t>
      </w:r>
    </w:p>
    <w:p w14:paraId="60061E4C" w14:textId="77777777" w:rsidR="00BE26C9" w:rsidRDefault="00BE26C9">
      <w:pPr>
        <w:spacing w:after="0"/>
      </w:pPr>
    </w:p>
    <w:p w14:paraId="44EAFD9C" w14:textId="77777777" w:rsidR="00BE26C9" w:rsidRDefault="00BE26C9"/>
    <w:p w14:paraId="6ECE019B" w14:textId="77777777" w:rsidR="00BE26C9" w:rsidRDefault="002D6D3D">
      <w:r>
        <w:t xml:space="preserve">Kontext vzniku pramene: </w:t>
      </w:r>
    </w:p>
    <w:p w14:paraId="28A883FC" w14:textId="77777777" w:rsidR="00BE26C9" w:rsidRDefault="002D6D3D">
      <w:r>
        <w:t xml:space="preserve">Jedná se o běžnou směrnici distribuovanou na všechny školy, pod níž je podepsán zemský školní inspektor, který byl k jejímu rozeslání pověřen Ministerstvem školství a národní osvěty. Tyto směrnice upravovaly chod škol na území celého protektorátu a pověřovaly často učitele či ředitele škol zvláštními úkoly souvisejícími s „prací pro Říši“. </w:t>
      </w:r>
    </w:p>
    <w:p w14:paraId="049F31CB" w14:textId="77777777" w:rsidR="00BE26C9" w:rsidRDefault="00BE26C9"/>
    <w:p w14:paraId="15DDE447" w14:textId="77777777" w:rsidR="00BE26C9" w:rsidRDefault="002D6D3D">
      <w:r>
        <w:t>Popis zdroje</w:t>
      </w:r>
    </w:p>
    <w:p w14:paraId="3956F455" w14:textId="77777777" w:rsidR="00BE26C9" w:rsidRDefault="002D6D3D">
      <w:r>
        <w:t>Text směrnice je rozmnožen na cyklostylu, není ani podepsán konkrétním jménem zemského inspektora.  Obsahem je výzva k cenzurním zásahům do učebnic občanské výchovy, z níž mají být vyškrtnuty všechny připomínky politického režimu Československé republiky před 15. 3. 1939.</w:t>
      </w:r>
    </w:p>
    <w:p w14:paraId="53128261" w14:textId="77777777" w:rsidR="00BE26C9" w:rsidRDefault="00BE26C9"/>
    <w:p w14:paraId="15D092EF" w14:textId="77777777" w:rsidR="00BE26C9" w:rsidRDefault="002D6D3D">
      <w:r>
        <w:t>Interpretace zdroje</w:t>
      </w:r>
    </w:p>
    <w:p w14:paraId="21F07EC8" w14:textId="70B1A155" w:rsidR="00BE26C9" w:rsidRDefault="002D6D3D">
      <w:r>
        <w:t xml:space="preserve">Směrnice odhaluje dobovou perspektivu pohledu na práci učitele – je důležitější, aby označil „problematické“ pasáže, vlastní jména a zeměpisné názvy v dosud používaných </w:t>
      </w:r>
      <w:proofErr w:type="gramStart"/>
      <w:r>
        <w:t>učebnicích</w:t>
      </w:r>
      <w:proofErr w:type="gramEnd"/>
      <w:r>
        <w:t xml:space="preserve"> než aby učil žáky (nemá-li na úpravy dost času, má za něj být vedením nařízeno suplování, aby úkol mohl </w:t>
      </w:r>
      <w:r>
        <w:lastRenderedPageBreak/>
        <w:t>splnit). Zadání je čistě ideologické, v textu je výslovně uvedeno, že obsahové či metodické závady nemají být sledovány.  Požadavek na učitele ukazuje vrůstání prvků nacistické ideologie do</w:t>
      </w:r>
      <w:r w:rsidR="005136A0">
        <w:t> </w:t>
      </w:r>
      <w:r>
        <w:t>každodenního života škol na území protektorátu.</w:t>
      </w:r>
    </w:p>
    <w:p w14:paraId="62486C05" w14:textId="77777777" w:rsidR="00BE26C9" w:rsidRDefault="00BE26C9"/>
    <w:sectPr w:rsidR="00BE26C9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264B" w14:textId="77777777" w:rsidR="00343E04" w:rsidRDefault="00343E04" w:rsidP="005136A0">
      <w:pPr>
        <w:spacing w:after="0" w:line="240" w:lineRule="auto"/>
      </w:pPr>
      <w:r>
        <w:separator/>
      </w:r>
    </w:p>
  </w:endnote>
  <w:endnote w:type="continuationSeparator" w:id="0">
    <w:p w14:paraId="582E0E67" w14:textId="77777777" w:rsidR="00343E04" w:rsidRDefault="00343E04" w:rsidP="0051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123F" w14:textId="77777777" w:rsidR="00343E04" w:rsidRDefault="00343E04" w:rsidP="005136A0">
      <w:pPr>
        <w:spacing w:after="0" w:line="240" w:lineRule="auto"/>
      </w:pPr>
      <w:r>
        <w:separator/>
      </w:r>
    </w:p>
  </w:footnote>
  <w:footnote w:type="continuationSeparator" w:id="0">
    <w:p w14:paraId="4917E916" w14:textId="77777777" w:rsidR="00343E04" w:rsidRDefault="00343E04" w:rsidP="0051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0D1E" w14:textId="3E0AF9F0" w:rsidR="005136A0" w:rsidRDefault="005136A0">
    <w:pPr>
      <w:pStyle w:val="Zhlav"/>
    </w:pPr>
    <w:r w:rsidRPr="005136A0">
      <w:t>Blok 3 | Lekce 1</w:t>
    </w:r>
    <w:r>
      <w:t xml:space="preserve">3 </w:t>
    </w:r>
    <w:r>
      <w:tab/>
    </w:r>
    <w:r>
      <w:tab/>
    </w:r>
    <w:r w:rsidRPr="005136A0">
      <w:t>Škola za druhé světové války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6C9"/>
    <w:rsid w:val="001672E4"/>
    <w:rsid w:val="002D6D3D"/>
    <w:rsid w:val="00343E04"/>
    <w:rsid w:val="005136A0"/>
    <w:rsid w:val="0076078E"/>
    <w:rsid w:val="00BE26C9"/>
    <w:rsid w:val="00C240D8"/>
    <w:rsid w:val="05C27110"/>
    <w:rsid w:val="096C6AEA"/>
    <w:rsid w:val="0B348C65"/>
    <w:rsid w:val="35E7C91A"/>
    <w:rsid w:val="472827F6"/>
    <w:rsid w:val="4B60BADB"/>
    <w:rsid w:val="4D46581B"/>
    <w:rsid w:val="4D82A1FF"/>
    <w:rsid w:val="5BFDC50A"/>
    <w:rsid w:val="76B1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DAF1"/>
  <w15:docId w15:val="{6F76156B-0091-48DF-A20B-2E1C33FD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5136A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13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6A0"/>
  </w:style>
  <w:style w:type="paragraph" w:styleId="Zpat">
    <w:name w:val="footer"/>
    <w:basedOn w:val="Normln"/>
    <w:link w:val="ZpatChar"/>
    <w:uiPriority w:val="99"/>
    <w:unhideWhenUsed/>
    <w:rsid w:val="00513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kolakemvprotektoratu.pamatnik-terezin.cz/index.php/metodicke-modely?view=article&amp;id=854:dokument-1&amp;catid=94:metodicke-modely-hra-na-cenzor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99A88-681B-43CB-8A24-AB6F3DCBD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5934F-C1B3-4B6F-94CC-4AE52BB47DD1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3.xml><?xml version="1.0" encoding="utf-8"?>
<ds:datastoreItem xmlns:ds="http://schemas.openxmlformats.org/officeDocument/2006/customXml" ds:itemID="{87206D8C-49EE-47C7-A9FF-7CCACBD46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2</cp:revision>
  <cp:lastPrinted>2023-10-20T12:05:00Z</cp:lastPrinted>
  <dcterms:created xsi:type="dcterms:W3CDTF">2023-11-28T13:37:00Z</dcterms:created>
  <dcterms:modified xsi:type="dcterms:W3CDTF">2023-11-28T13:37:00Z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