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8F6C" w14:textId="562E265E" w:rsidR="00CF510D" w:rsidRDefault="7F6608FC" w:rsidP="2FE5C060">
      <w:pPr>
        <w:rPr>
          <w:b/>
          <w:bCs/>
          <w:sz w:val="26"/>
          <w:szCs w:val="26"/>
          <w:u w:val="single"/>
        </w:rPr>
      </w:pPr>
      <w:r w:rsidRPr="16B00425">
        <w:rPr>
          <w:b/>
          <w:bCs/>
          <w:sz w:val="26"/>
          <w:szCs w:val="26"/>
          <w:u w:val="single"/>
        </w:rPr>
        <w:t xml:space="preserve">08. Úkoly vztahující se k lekci </w:t>
      </w:r>
      <w:proofErr w:type="gramStart"/>
      <w:r w:rsidRPr="16B00425">
        <w:rPr>
          <w:b/>
          <w:bCs/>
          <w:sz w:val="26"/>
          <w:szCs w:val="26"/>
          <w:u w:val="single"/>
        </w:rPr>
        <w:t>08</w:t>
      </w:r>
      <w:r w:rsidR="00465FC3" w:rsidRPr="16B00425">
        <w:rPr>
          <w:b/>
          <w:bCs/>
          <w:sz w:val="26"/>
          <w:szCs w:val="26"/>
          <w:u w:val="single"/>
        </w:rPr>
        <w:t>-</w:t>
      </w:r>
      <w:r w:rsidRPr="16B00425">
        <w:rPr>
          <w:b/>
          <w:bCs/>
          <w:sz w:val="26"/>
          <w:szCs w:val="26"/>
          <w:u w:val="single"/>
        </w:rPr>
        <w:t>Nástup</w:t>
      </w:r>
      <w:proofErr w:type="gramEnd"/>
      <w:r w:rsidRPr="16B00425">
        <w:rPr>
          <w:b/>
          <w:bCs/>
          <w:sz w:val="26"/>
          <w:szCs w:val="26"/>
          <w:u w:val="single"/>
        </w:rPr>
        <w:t xml:space="preserve"> nacismu v Německu</w:t>
      </w:r>
    </w:p>
    <w:p w14:paraId="7C89F8A0" w14:textId="77777777" w:rsidR="00CF510D" w:rsidRDefault="00CF510D"/>
    <w:p w14:paraId="5413FC86" w14:textId="77777777" w:rsidR="00CF510D" w:rsidRDefault="00CF510D"/>
    <w:p w14:paraId="1DCB77D3" w14:textId="1942F777" w:rsidR="00CF510D" w:rsidRDefault="7F6608FC">
      <w:pPr>
        <w:rPr>
          <w:u w:val="single"/>
        </w:rPr>
      </w:pPr>
      <w:r w:rsidRPr="096A5F62">
        <w:rPr>
          <w:u w:val="single"/>
        </w:rPr>
        <w:t>8.1: Úkoly zaměřené na znalost faktografie</w:t>
      </w:r>
    </w:p>
    <w:p w14:paraId="21C096A5" w14:textId="77777777" w:rsidR="00CF510D" w:rsidRDefault="00CF510D"/>
    <w:p w14:paraId="23C240E6" w14:textId="2A7116F4" w:rsidR="00CF510D" w:rsidRDefault="00465FC3">
      <w:r>
        <w:t>8.1.1</w:t>
      </w:r>
      <w:r w:rsidR="16438387">
        <w:t xml:space="preserve"> </w:t>
      </w:r>
      <w:r w:rsidR="7F6608FC">
        <w:t>Krátce vysvětli pojem NSDAP</w:t>
      </w:r>
      <w:r w:rsidR="60EED660">
        <w:t>.</w:t>
      </w:r>
    </w:p>
    <w:p w14:paraId="6E408EFE" w14:textId="77777777" w:rsidR="00CF510D" w:rsidRDefault="00465FC3">
      <w:r>
        <w:tab/>
      </w:r>
      <w:r>
        <w:tab/>
      </w:r>
    </w:p>
    <w:p w14:paraId="3DBAA581" w14:textId="77777777" w:rsidR="00CF510D" w:rsidRDefault="00CF510D"/>
    <w:p w14:paraId="17C1B3D4" w14:textId="7E59A743" w:rsidR="00CF510D" w:rsidRDefault="00465FC3">
      <w:r>
        <w:t>8.1.2</w:t>
      </w:r>
      <w:r w:rsidR="0E797AA7">
        <w:t xml:space="preserve"> </w:t>
      </w:r>
      <w:r>
        <w:t>Spoj logické dvojice:</w:t>
      </w:r>
    </w:p>
    <w:p w14:paraId="7D1C8D20" w14:textId="77777777" w:rsidR="00CF510D" w:rsidRDefault="00465FC3">
      <w:r>
        <w:tab/>
        <w:t>konec první světové války</w:t>
      </w:r>
      <w:r>
        <w:tab/>
      </w:r>
      <w:r>
        <w:tab/>
      </w:r>
      <w:r>
        <w:tab/>
        <w:t>1929</w:t>
      </w:r>
    </w:p>
    <w:p w14:paraId="4B5EFEE8" w14:textId="77777777" w:rsidR="00CF510D" w:rsidRDefault="00465FC3">
      <w:r>
        <w:tab/>
        <w:t>vítězství nacistů ve volbách v Německu</w:t>
      </w:r>
      <w:r>
        <w:tab/>
        <w:t>1918</w:t>
      </w:r>
    </w:p>
    <w:p w14:paraId="1665F4E8" w14:textId="77777777" w:rsidR="00CF510D" w:rsidRDefault="00465FC3">
      <w:pPr>
        <w:ind w:firstLine="720"/>
      </w:pPr>
      <w:r>
        <w:t>Velká hospodářská krize</w:t>
      </w:r>
      <w:r>
        <w:tab/>
      </w:r>
      <w:r>
        <w:tab/>
      </w:r>
      <w:r>
        <w:tab/>
        <w:t>1938</w:t>
      </w:r>
    </w:p>
    <w:p w14:paraId="60712DF7" w14:textId="40699753" w:rsidR="00CF510D" w:rsidRDefault="00465FC3">
      <w:r>
        <w:tab/>
      </w:r>
      <w:r w:rsidR="55A5D063">
        <w:t>m</w:t>
      </w:r>
      <w:r w:rsidR="7F6608FC">
        <w:t>nichovská dohoda</w:t>
      </w:r>
      <w:r>
        <w:tab/>
      </w:r>
      <w:r>
        <w:tab/>
      </w:r>
      <w:r>
        <w:tab/>
      </w:r>
      <w:r>
        <w:tab/>
      </w:r>
      <w:r w:rsidR="7F6608FC">
        <w:t>1933</w:t>
      </w:r>
    </w:p>
    <w:p w14:paraId="70FD33B8" w14:textId="77777777" w:rsidR="00CF510D" w:rsidRDefault="00CF510D"/>
    <w:p w14:paraId="3CB615A0" w14:textId="3C374841" w:rsidR="00CF510D" w:rsidRDefault="7F6608FC">
      <w:pPr>
        <w:rPr>
          <w:u w:val="single"/>
        </w:rPr>
      </w:pPr>
      <w:r w:rsidRPr="096A5F62">
        <w:rPr>
          <w:u w:val="single"/>
        </w:rPr>
        <w:t>8.2: Úkoly zaměřené na znalost faktů a procedurální znalosti</w:t>
      </w:r>
    </w:p>
    <w:p w14:paraId="306877AA" w14:textId="77777777" w:rsidR="00CF510D" w:rsidRDefault="00CF510D">
      <w:pPr>
        <w:spacing w:after="160" w:line="259" w:lineRule="auto"/>
      </w:pPr>
    </w:p>
    <w:p w14:paraId="0F62A1E0" w14:textId="6852B93A" w:rsidR="00CF510D" w:rsidRDefault="00465FC3">
      <w:pPr>
        <w:spacing w:after="160" w:line="259" w:lineRule="auto"/>
      </w:pPr>
      <w:r>
        <w:t>8.2.1</w:t>
      </w:r>
      <w:r w:rsidR="0DDFEA56">
        <w:t xml:space="preserve"> </w:t>
      </w:r>
      <w:r w:rsidR="7F6608FC">
        <w:t>Prohlédni si propagační fotografii Adolfa Hitlera z Norimberku roku 1934 a vypracuj úkoly pod ní:</w:t>
      </w:r>
    </w:p>
    <w:p w14:paraId="55E8C3B9" w14:textId="77777777" w:rsidR="00CF510D" w:rsidRDefault="00465FC3">
      <w:pPr>
        <w:spacing w:after="160" w:line="259" w:lineRule="auto"/>
      </w:pPr>
      <w:r>
        <w:rPr>
          <w:noProof/>
        </w:rPr>
        <w:drawing>
          <wp:inline distT="114300" distB="114300" distL="114300" distR="114300" wp14:anchorId="1CC8BE4A" wp14:editId="5C38D740">
            <wp:extent cx="4827270" cy="3368040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336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976A2" w14:textId="77777777" w:rsidR="00CF510D" w:rsidRDefault="00465FC3">
      <w:pPr>
        <w:numPr>
          <w:ilvl w:val="0"/>
          <w:numId w:val="2"/>
        </w:numPr>
        <w:spacing w:line="259" w:lineRule="auto"/>
      </w:pPr>
      <w:r>
        <w:t>Vyznač na obrázku ty části fotky, které jsou podle tebe hlavní.</w:t>
      </w:r>
    </w:p>
    <w:p w14:paraId="49390A4E" w14:textId="77777777" w:rsidR="00CF510D" w:rsidRDefault="00465FC3">
      <w:pPr>
        <w:numPr>
          <w:ilvl w:val="0"/>
          <w:numId w:val="2"/>
        </w:numPr>
        <w:spacing w:line="259" w:lineRule="auto"/>
      </w:pPr>
      <w:r>
        <w:t>Fotka dodnes působí velmi podmanivě. Čím to je? Co dělá tuto fotku vhodnou pro účely propagandy?</w:t>
      </w:r>
    </w:p>
    <w:p w14:paraId="2C4D29EE" w14:textId="77777777" w:rsidR="00CF510D" w:rsidRDefault="00465FC3">
      <w:pPr>
        <w:numPr>
          <w:ilvl w:val="0"/>
          <w:numId w:val="2"/>
        </w:numPr>
        <w:spacing w:after="160" w:line="259" w:lineRule="auto"/>
      </w:pPr>
      <w:r>
        <w:t>Jaké poselství fotografie vysílala německým obyvatelům? Co jim asi chtěla říct?</w:t>
      </w:r>
    </w:p>
    <w:p w14:paraId="274E4FE7" w14:textId="77777777" w:rsidR="00CF510D" w:rsidRDefault="00CF510D">
      <w:pPr>
        <w:spacing w:after="160" w:line="259" w:lineRule="auto"/>
      </w:pPr>
    </w:p>
    <w:p w14:paraId="2057DA66" w14:textId="7E544455" w:rsidR="00CF510D" w:rsidRDefault="00465FC3" w:rsidP="4304C2AD">
      <w:pPr>
        <w:spacing w:after="160" w:line="259" w:lineRule="auto"/>
      </w:pPr>
      <w:r>
        <w:t>8.2.2</w:t>
      </w:r>
      <w:r w:rsidR="4238D7AE">
        <w:t xml:space="preserve"> </w:t>
      </w:r>
      <w:r w:rsidR="7F6608FC">
        <w:t>Přečti si vzpomínku Gol</w:t>
      </w:r>
      <w:r w:rsidR="006ECCFF">
        <w:t>o</w:t>
      </w:r>
      <w:r w:rsidR="7F6608FC">
        <w:t xml:space="preserve"> Manna na události kolem nástupu nacistů k moci v 30. letech a rozhodni, které výroky z textu vyplývají (pravda</w:t>
      </w:r>
      <w:r w:rsidR="374BF1D1">
        <w:t>/</w:t>
      </w:r>
      <w:r w:rsidR="7F6608FC">
        <w:t>nepravda):</w:t>
      </w:r>
    </w:p>
    <w:p w14:paraId="65623D5E" w14:textId="77777777" w:rsidR="00CF510D" w:rsidRDefault="00CF510D"/>
    <w:p w14:paraId="04D9267A" w14:textId="7080059C" w:rsidR="00CF510D" w:rsidRDefault="73DE1428">
      <w:r w:rsidRPr="096A5F62">
        <w:rPr>
          <w:i/>
          <w:iCs/>
        </w:rPr>
        <w:lastRenderedPageBreak/>
        <w:t>„</w:t>
      </w:r>
      <w:r w:rsidR="7F6608FC" w:rsidRPr="096A5F62">
        <w:rPr>
          <w:i/>
          <w:iCs/>
        </w:rPr>
        <w:t xml:space="preserve">Velká výhoda nacistické strany byla v tom, že se vším, co se v Německu událo od roku 1919, neměla nic společného. Všechny ostatní měšťanské strany měly. Dokonce i konzervativci a němečtí nacionálové se několikrát podíleli na vládě, podpořili ji svými hlasy, zkompromitovali se. Nacisté ne. Ti po deset let obžalovávali, nenáviděli, zesměšňovali, proklínali a nic více. Teď mohli zaútočit, aniž by museli </w:t>
      </w:r>
      <w:proofErr w:type="gramStart"/>
      <w:r w:rsidR="7F6608FC" w:rsidRPr="096A5F62">
        <w:rPr>
          <w:i/>
          <w:iCs/>
        </w:rPr>
        <w:t>říci</w:t>
      </w:r>
      <w:proofErr w:type="gramEnd"/>
      <w:r w:rsidR="7F6608FC" w:rsidRPr="096A5F62">
        <w:rPr>
          <w:i/>
          <w:iCs/>
        </w:rPr>
        <w:t xml:space="preserve"> jediné slovo na vysvětlení. Kam se poděly sliby, které po deset let hlásaly ostatní strany, pravicové stejně jako levicové? Kde byla sociální republika a zlomený kapitalismus, kter</w:t>
      </w:r>
      <w:r w:rsidR="69B724E3" w:rsidRPr="096A5F62">
        <w:rPr>
          <w:i/>
          <w:iCs/>
        </w:rPr>
        <w:t>é</w:t>
      </w:r>
      <w:r w:rsidR="7F6608FC" w:rsidRPr="096A5F62">
        <w:rPr>
          <w:i/>
          <w:iCs/>
        </w:rPr>
        <w:t xml:space="preserve"> slibovala levice? Kde byl kvetoucí průmysl a zemědělství, které slibovala pravice? Výsledky měly ukázat, jaký je „systém</w:t>
      </w:r>
      <w:r w:rsidR="0850436D" w:rsidRPr="096A5F62">
        <w:rPr>
          <w:i/>
          <w:iCs/>
        </w:rPr>
        <w:t>“</w:t>
      </w:r>
      <w:r w:rsidR="7F6608FC" w:rsidRPr="096A5F62">
        <w:rPr>
          <w:i/>
          <w:iCs/>
        </w:rPr>
        <w:t>. A k systému patřili všichni, kteří nevyznávali vůdce národně socialistické německé dělnické strany. Jedině on varoval, jedině on předpovídal to, k čemu nyní došlo, a osvětloval příčiny: zločin z listopadu 1918, mezinárodní marxismus a jeho spolčení s mezinárodním velkokapitálem, zkorumpované hospodaření partají, šílenství reparací, ďábelské záměry židovstva. „Lide, otevři oči, poznej podvod!... Bij zrádce! Pošli bankrotáře k čertu!"... To účinkovalo. Odpůrcům došla řeč.</w:t>
      </w:r>
      <w:r w:rsidR="5F351802" w:rsidRPr="096A5F62">
        <w:rPr>
          <w:i/>
          <w:iCs/>
        </w:rPr>
        <w:t>“</w:t>
      </w:r>
    </w:p>
    <w:p w14:paraId="19A5DC4E" w14:textId="77777777" w:rsidR="00CF510D" w:rsidRDefault="00CF510D"/>
    <w:p w14:paraId="0B0168D7" w14:textId="33B3A4AE" w:rsidR="00CF510D" w:rsidRDefault="7F6608FC">
      <w:pPr>
        <w:numPr>
          <w:ilvl w:val="0"/>
          <w:numId w:val="1"/>
        </w:numPr>
      </w:pPr>
      <w:proofErr w:type="gramStart"/>
      <w:r>
        <w:t>Stát  fungoval</w:t>
      </w:r>
      <w:proofErr w:type="gramEnd"/>
      <w:r>
        <w:t xml:space="preserve"> v době Hitlerova vzestupu dobře</w:t>
      </w:r>
      <w:r w:rsidR="3CC09CD6">
        <w:t>,</w:t>
      </w:r>
      <w:r>
        <w:t xml:space="preserve"> a on si tak musel složitě vymýšlet problémy, na které by upozornil.  P</w:t>
      </w:r>
      <w:r w:rsidR="6FDE6999">
        <w:t>/</w:t>
      </w:r>
      <w:r>
        <w:t>N</w:t>
      </w:r>
    </w:p>
    <w:p w14:paraId="501FC50A" w14:textId="44BB2CE4" w:rsidR="00CF510D" w:rsidRDefault="7F6608FC">
      <w:pPr>
        <w:numPr>
          <w:ilvl w:val="0"/>
          <w:numId w:val="1"/>
        </w:numPr>
      </w:pPr>
      <w:r>
        <w:t>Nacisté po roce 1919 krátce vládli a měli na starosti ministerstvo zemědělství. P</w:t>
      </w:r>
      <w:r w:rsidR="7C8CAD58">
        <w:t>/</w:t>
      </w:r>
      <w:r>
        <w:t xml:space="preserve"> N</w:t>
      </w:r>
    </w:p>
    <w:p w14:paraId="6DD6EEAA" w14:textId="759800DA" w:rsidR="00CF510D" w:rsidRDefault="7F6608FC">
      <w:pPr>
        <w:numPr>
          <w:ilvl w:val="0"/>
          <w:numId w:val="1"/>
        </w:numPr>
      </w:pPr>
      <w:r>
        <w:t>Vůdce se stavěl do role člověka, který ví, jak to bylo a jak to bude. P</w:t>
      </w:r>
      <w:r w:rsidR="3908322C">
        <w:t>/</w:t>
      </w:r>
      <w:r>
        <w:t>N</w:t>
      </w:r>
    </w:p>
    <w:p w14:paraId="698EEE62" w14:textId="77B443DC" w:rsidR="00CF510D" w:rsidRDefault="7F6608FC">
      <w:pPr>
        <w:numPr>
          <w:ilvl w:val="0"/>
          <w:numId w:val="1"/>
        </w:numPr>
      </w:pPr>
      <w:r>
        <w:t xml:space="preserve">Hlavním viníky podle nacistů byli </w:t>
      </w:r>
      <w:r w:rsidR="62E5C7EC">
        <w:t>Ž</w:t>
      </w:r>
      <w:r>
        <w:t>idé, komunisté, mezinárodní kapitál a první světová válka. P</w:t>
      </w:r>
      <w:r w:rsidR="0CFE6AA0">
        <w:t>/</w:t>
      </w:r>
      <w:r>
        <w:t>N</w:t>
      </w:r>
    </w:p>
    <w:p w14:paraId="2B5C24E8" w14:textId="77777777" w:rsidR="00CF510D" w:rsidRDefault="00CF510D">
      <w:pPr>
        <w:rPr>
          <w:u w:val="single"/>
        </w:rPr>
      </w:pPr>
    </w:p>
    <w:p w14:paraId="0900A310" w14:textId="77777777" w:rsidR="00CF510D" w:rsidRDefault="00465FC3">
      <w:pPr>
        <w:rPr>
          <w:u w:val="single"/>
        </w:rPr>
      </w:pPr>
      <w:r>
        <w:rPr>
          <w:u w:val="single"/>
        </w:rPr>
        <w:t>8.3.: Úkoly zaměřené na znalosti faktické, procedurální a konceptuální</w:t>
      </w:r>
    </w:p>
    <w:p w14:paraId="787C5AED" w14:textId="77777777" w:rsidR="00CF510D" w:rsidRDefault="00CF510D"/>
    <w:p w14:paraId="3AFAF573" w14:textId="6B8F15B6" w:rsidR="00CF510D" w:rsidRDefault="00465FC3" w:rsidP="096A5F62">
      <w:pPr>
        <w:rPr>
          <w:i/>
          <w:iCs/>
        </w:rPr>
      </w:pPr>
      <w:r>
        <w:t>8.3.1</w:t>
      </w:r>
      <w:r w:rsidR="0329E540">
        <w:t xml:space="preserve"> </w:t>
      </w:r>
      <w:r w:rsidR="7F6608FC">
        <w:t xml:space="preserve">Napiš krátký odstavec, v němž bys někomu vysvětlil, jak se nacisté dostali v Německu k moci a začali vládnout. Musíš použít tyto pojmy: </w:t>
      </w:r>
      <w:r w:rsidR="488E6CEF">
        <w:t>V</w:t>
      </w:r>
      <w:r w:rsidR="7F6608FC" w:rsidRPr="096A5F62">
        <w:rPr>
          <w:i/>
          <w:iCs/>
        </w:rPr>
        <w:t>ersailleský mír, Adolf Hitler, nezaměstnanost, antisemitismus</w:t>
      </w:r>
    </w:p>
    <w:p w14:paraId="48A719D7" w14:textId="77777777" w:rsidR="00CF510D" w:rsidRDefault="00CF510D"/>
    <w:p w14:paraId="4D971782" w14:textId="77777777" w:rsidR="00CF510D" w:rsidRDefault="00CF510D"/>
    <w:p w14:paraId="65279567" w14:textId="604BE3AC" w:rsidR="00CF510D" w:rsidRDefault="00465FC3">
      <w:pPr>
        <w:spacing w:after="160" w:line="259" w:lineRule="auto"/>
      </w:pPr>
      <w:r>
        <w:t>8.3.2</w:t>
      </w:r>
      <w:r w:rsidR="330D86E9">
        <w:t xml:space="preserve"> </w:t>
      </w:r>
      <w:r w:rsidR="7F6608FC">
        <w:t xml:space="preserve">Následující obrázek zachycuje fotografii cedule v jednom německém parku s nápisem </w:t>
      </w:r>
      <w:r w:rsidR="39ADD9C0">
        <w:t>„</w:t>
      </w:r>
      <w:r w:rsidR="7F6608FC">
        <w:t>Židé zde nejsou vítáni</w:t>
      </w:r>
      <w:r w:rsidR="70A47486">
        <w:t>“</w:t>
      </w:r>
      <w:r w:rsidR="7F6608FC">
        <w:t>. Odpověz na úkoly pod ním a všechny své odpovědi zdůvodni</w:t>
      </w:r>
      <w:r w:rsidR="63030640">
        <w:t>:</w:t>
      </w:r>
    </w:p>
    <w:p w14:paraId="3A9B848F" w14:textId="77777777" w:rsidR="00CF510D" w:rsidRDefault="00CF510D">
      <w:pPr>
        <w:spacing w:after="160" w:line="259" w:lineRule="auto"/>
      </w:pPr>
    </w:p>
    <w:p w14:paraId="7B392A40" w14:textId="77777777" w:rsidR="00CF510D" w:rsidRDefault="00465FC3">
      <w:pPr>
        <w:spacing w:after="160" w:line="259" w:lineRule="auto"/>
      </w:pPr>
      <w:r>
        <w:rPr>
          <w:noProof/>
        </w:rPr>
        <w:drawing>
          <wp:inline distT="114300" distB="114300" distL="114300" distR="114300" wp14:anchorId="0BA69F33" wp14:editId="12361F0D">
            <wp:extent cx="2667000" cy="1905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6E451" w14:textId="77777777" w:rsidR="00CF510D" w:rsidRDefault="00465FC3">
      <w:pPr>
        <w:numPr>
          <w:ilvl w:val="0"/>
          <w:numId w:val="12"/>
        </w:numPr>
        <w:spacing w:line="259" w:lineRule="auto"/>
      </w:pPr>
      <w:r>
        <w:t>V jakém období byla pravděpodobně tato cedule umístěna?</w:t>
      </w:r>
    </w:p>
    <w:p w14:paraId="1841D610" w14:textId="77777777" w:rsidR="00CF510D" w:rsidRDefault="00465FC3">
      <w:pPr>
        <w:numPr>
          <w:ilvl w:val="0"/>
          <w:numId w:val="12"/>
        </w:numPr>
        <w:spacing w:line="259" w:lineRule="auto"/>
      </w:pPr>
      <w:r>
        <w:t>Zkus vysvětlit, jak asi reagovali tehdejší obyvatelé? Reagovali všichni stejně?</w:t>
      </w:r>
    </w:p>
    <w:p w14:paraId="30BDE719" w14:textId="11A898E7" w:rsidR="00CF510D" w:rsidRDefault="7F6608FC">
      <w:pPr>
        <w:numPr>
          <w:ilvl w:val="0"/>
          <w:numId w:val="12"/>
        </w:numPr>
        <w:spacing w:after="160" w:line="259" w:lineRule="auto"/>
      </w:pPr>
      <w:r>
        <w:t>Může</w:t>
      </w:r>
      <w:r w:rsidR="271F32D0">
        <w:t>š</w:t>
      </w:r>
      <w:r>
        <w:t xml:space="preserve"> takovou ceduli někde vidět v dnešním Německu nebo v České republice?</w:t>
      </w:r>
    </w:p>
    <w:p w14:paraId="00578845" w14:textId="77777777" w:rsidR="00CF510D" w:rsidRDefault="00CF510D"/>
    <w:p w14:paraId="39137EE8" w14:textId="77777777" w:rsidR="00CF510D" w:rsidRDefault="00CF510D"/>
    <w:p w14:paraId="3BF85AD5" w14:textId="68D4D06A" w:rsidR="00CF510D" w:rsidRDefault="7F6608FC">
      <w:pPr>
        <w:rPr>
          <w:u w:val="single"/>
        </w:rPr>
      </w:pPr>
      <w:r w:rsidRPr="096A5F62">
        <w:rPr>
          <w:u w:val="single"/>
        </w:rPr>
        <w:t xml:space="preserve">8.4: Úkoly zaměřené na </w:t>
      </w:r>
      <w:proofErr w:type="spellStart"/>
      <w:r w:rsidRPr="096A5F62">
        <w:rPr>
          <w:u w:val="single"/>
        </w:rPr>
        <w:t>metakognitivní</w:t>
      </w:r>
      <w:proofErr w:type="spellEnd"/>
      <w:r w:rsidRPr="096A5F62">
        <w:rPr>
          <w:u w:val="single"/>
        </w:rPr>
        <w:t xml:space="preserve"> znalosti</w:t>
      </w:r>
    </w:p>
    <w:p w14:paraId="41C1695B" w14:textId="77777777" w:rsidR="00CF510D" w:rsidRDefault="00CF510D">
      <w:pPr>
        <w:rPr>
          <w:u w:val="single"/>
        </w:rPr>
      </w:pPr>
    </w:p>
    <w:p w14:paraId="25A4FA12" w14:textId="4853DCED" w:rsidR="00CF510D" w:rsidRDefault="00465FC3">
      <w:r>
        <w:t>8.4.1</w:t>
      </w:r>
      <w:r w:rsidR="5208BC62">
        <w:t xml:space="preserve"> </w:t>
      </w:r>
      <w:r>
        <w:t>Následující graf nezaměstnanosti v Německu se objevuje často v učebnicích dějepisu. Byl v té tvojí. Proč ho tam autoři dali? A která další témata bys do učebnice dal? U každého stručně uveď proč.</w:t>
      </w:r>
    </w:p>
    <w:p w14:paraId="451A5A2F" w14:textId="77777777" w:rsidR="00CF510D" w:rsidRDefault="00465FC3">
      <w:pPr>
        <w:spacing w:after="160" w:line="259" w:lineRule="auto"/>
      </w:pPr>
      <w:r>
        <w:rPr>
          <w:noProof/>
        </w:rPr>
        <w:drawing>
          <wp:inline distT="0" distB="0" distL="114300" distR="114300" wp14:anchorId="4152000D" wp14:editId="01D8D3C2">
            <wp:extent cx="2743200" cy="181610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28828" w14:textId="77777777" w:rsidR="00CF510D" w:rsidRDefault="00CF510D">
      <w:pPr>
        <w:spacing w:after="160" w:line="259" w:lineRule="auto"/>
      </w:pPr>
    </w:p>
    <w:p w14:paraId="66AE5023" w14:textId="2CE61FA2" w:rsidR="00CF510D" w:rsidRDefault="00465FC3" w:rsidP="4304C2AD">
      <w:pPr>
        <w:spacing w:after="160" w:line="259" w:lineRule="auto"/>
      </w:pPr>
      <w:r>
        <w:t>8.4.2</w:t>
      </w:r>
      <w:r w:rsidR="7F579125">
        <w:t xml:space="preserve"> </w:t>
      </w:r>
      <w:r w:rsidR="7F6608FC">
        <w:t xml:space="preserve">Trestní zákoník České republiky v návaznosti na Listinu základních práv a svobod uvádí: </w:t>
      </w:r>
      <w:r w:rsidR="2A2A775B">
        <w:t>„</w:t>
      </w:r>
      <w:r w:rsidR="7F6608FC" w:rsidRPr="096A5F62">
        <w:rPr>
          <w:i/>
          <w:iCs/>
        </w:rPr>
        <w:t xml:space="preserve">Kdo </w:t>
      </w:r>
      <w:proofErr w:type="gramStart"/>
      <w:r w:rsidR="7F6608FC" w:rsidRPr="096A5F62">
        <w:rPr>
          <w:i/>
          <w:iCs/>
        </w:rPr>
        <w:t>založí</w:t>
      </w:r>
      <w:proofErr w:type="gramEnd"/>
      <w:r w:rsidR="7F6608FC" w:rsidRPr="096A5F62">
        <w:rPr>
          <w:i/>
          <w:iCs/>
        </w:rPr>
        <w:t>, podporuje nebo propaguje hnutí, které prokazatelně směřuje k potlačení práv a svobod člověka, nebo hlásá rasovou, etnickou, národnostní, náboženskou či třídní zášť nebo zášť vůči jiné skupině osob, bude potrestán odnětím svobody na jeden rok až pět let.</w:t>
      </w:r>
      <w:r w:rsidR="24B83E6C" w:rsidRPr="096A5F62">
        <w:rPr>
          <w:i/>
          <w:iCs/>
        </w:rPr>
        <w:t>“</w:t>
      </w:r>
      <w:r w:rsidR="7F6608FC">
        <w:t xml:space="preserve">  Prohlédni si obrázek níže a vypracuj úkoly pod ním. </w:t>
      </w:r>
    </w:p>
    <w:p w14:paraId="4845463A" w14:textId="77777777" w:rsidR="00CF510D" w:rsidRDefault="00465FC3">
      <w:r>
        <w:rPr>
          <w:noProof/>
        </w:rPr>
        <w:drawing>
          <wp:inline distT="114300" distB="114300" distL="114300" distR="114300" wp14:anchorId="76407591" wp14:editId="21EB2F72">
            <wp:extent cx="2518410" cy="2137410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13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A3EE0C" w14:textId="423A3C4E" w:rsidR="00CF510D" w:rsidRDefault="7F6608FC">
      <w:r>
        <w:t xml:space="preserve">8.4.2.1: Představ si, že jsi byl požádán, abys pomohl soudu jako znalec v případě, kdy nějaký člověk hajloval na veřejnosti (viz obrázek). Sepiš krátkou zprávu pro soud a </w:t>
      </w:r>
      <w:r w:rsidRPr="096A5F62">
        <w:rPr>
          <w:u w:val="single"/>
        </w:rPr>
        <w:t>pomocí historických argumentů</w:t>
      </w:r>
      <w:r>
        <w:t xml:space="preserve"> vysvětli, zdali je podle tebe možné takového člověk trestně stíhat</w:t>
      </w:r>
      <w:r w:rsidR="57A5318A">
        <w:t>,</w:t>
      </w:r>
      <w:r>
        <w:t xml:space="preserve"> či nikoli. </w:t>
      </w:r>
    </w:p>
    <w:p w14:paraId="3FF00712" w14:textId="77777777" w:rsidR="00CF510D" w:rsidRDefault="00CF510D"/>
    <w:p w14:paraId="764C06AB" w14:textId="3656389C" w:rsidR="00CF510D" w:rsidRDefault="7F6608FC">
      <w:r>
        <w:t>8.4.2.2 Existují lidé (i uznávaní právníci a odborníci), kteří říkají, že tento paragraf má své limity a nevýhody a že je potřeba s ním zacházet opatrně. Odkazují při tom také na listinu práv a svobod, ale na jiný paragraf. Proč to asi říkají? V čem může být problém?</w:t>
      </w:r>
    </w:p>
    <w:p w14:paraId="5DA8B2C0" w14:textId="77777777" w:rsidR="00CF510D" w:rsidRDefault="00CF510D"/>
    <w:p w14:paraId="57AD8A69" w14:textId="77777777" w:rsidR="00EA2934" w:rsidRDefault="00EA2934"/>
    <w:p w14:paraId="1F2C4C57" w14:textId="77777777" w:rsidR="00EA2934" w:rsidRDefault="00EA2934"/>
    <w:p w14:paraId="351F8394" w14:textId="77777777" w:rsidR="00CF510D" w:rsidRDefault="00CF510D"/>
    <w:p w14:paraId="150793C8" w14:textId="77777777" w:rsidR="00CF510D" w:rsidRDefault="00465FC3">
      <w:r>
        <w:lastRenderedPageBreak/>
        <w:t>Vyhodnocení úloh k části 08</w:t>
      </w:r>
    </w:p>
    <w:p w14:paraId="5EBD14AB" w14:textId="77777777" w:rsidR="00CF510D" w:rsidRDefault="00CF510D"/>
    <w:tbl>
      <w:tblPr>
        <w:tblStyle w:val="a7"/>
        <w:tblW w:w="901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0"/>
        <w:gridCol w:w="795"/>
        <w:gridCol w:w="6885"/>
      </w:tblGrid>
      <w:tr w:rsidR="00CF510D" w14:paraId="6FA80F76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BE60" w14:textId="2F148DF8" w:rsidR="00CF510D" w:rsidRDefault="5E59669A">
            <w:pPr>
              <w:widowControl w:val="0"/>
              <w:spacing w:line="240" w:lineRule="auto"/>
            </w:pPr>
            <w:r>
              <w:t>I</w:t>
            </w:r>
            <w:r w:rsidR="7F6608FC">
              <w:t>dentifikace úkolu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275E" w14:textId="236233A1" w:rsidR="00CF510D" w:rsidRDefault="5A9C699A">
            <w:pPr>
              <w:widowControl w:val="0"/>
              <w:spacing w:line="240" w:lineRule="auto"/>
            </w:pPr>
            <w:r>
              <w:t>B</w:t>
            </w:r>
            <w:r w:rsidR="7F6608FC">
              <w:t>ody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075B" w14:textId="77777777" w:rsidR="00CF510D" w:rsidRDefault="00465FC3">
            <w:pPr>
              <w:widowControl w:val="0"/>
              <w:spacing w:line="240" w:lineRule="auto"/>
            </w:pPr>
            <w:r>
              <w:t>Komentář</w:t>
            </w:r>
          </w:p>
        </w:tc>
      </w:tr>
      <w:tr w:rsidR="00CF510D" w14:paraId="6F2BADC7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272B" w14:textId="09292038" w:rsidR="00CF510D" w:rsidRDefault="7F6608FC">
            <w:pPr>
              <w:widowControl w:val="0"/>
              <w:spacing w:line="240" w:lineRule="auto"/>
            </w:pPr>
            <w:r>
              <w:t>8.1.1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557D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771" w14:textId="57FDA0E3" w:rsidR="00CF510D" w:rsidRDefault="7F6608FC">
            <w:pPr>
              <w:widowControl w:val="0"/>
              <w:spacing w:line="240" w:lineRule="auto"/>
            </w:pPr>
            <w:r>
              <w:t xml:space="preserve">NSDAP </w:t>
            </w:r>
            <w:r w:rsidR="75C0E6AC">
              <w:t>–</w:t>
            </w:r>
            <w:r>
              <w:t xml:space="preserve"> Nacionálně socialistická německá strana práce, Hitlerova nacistická strana</w:t>
            </w:r>
          </w:p>
        </w:tc>
      </w:tr>
      <w:tr w:rsidR="00CF510D" w14:paraId="07E49847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A26D" w14:textId="77777777" w:rsidR="00CF510D" w:rsidRDefault="00465FC3">
            <w:pPr>
              <w:widowControl w:val="0"/>
              <w:spacing w:line="240" w:lineRule="auto"/>
            </w:pPr>
            <w:r>
              <w:t>8.1.2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289B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A9A3" w14:textId="5F2EEF93" w:rsidR="00CF510D" w:rsidRDefault="7F6608FC">
            <w:pPr>
              <w:widowControl w:val="0"/>
              <w:spacing w:line="240" w:lineRule="auto"/>
            </w:pPr>
            <w:r>
              <w:t xml:space="preserve">konec první </w:t>
            </w:r>
            <w:proofErr w:type="gramStart"/>
            <w:r>
              <w:t>světové  války</w:t>
            </w:r>
            <w:proofErr w:type="gramEnd"/>
            <w:r>
              <w:t xml:space="preserve"> (1918), vítězství nacistů ve volbách (1933), Velká hospodářská krize (1929), </w:t>
            </w:r>
            <w:r w:rsidR="37E5288A">
              <w:t>m</w:t>
            </w:r>
            <w:r>
              <w:t>nichovská dohoda (1938)</w:t>
            </w:r>
          </w:p>
        </w:tc>
      </w:tr>
      <w:tr w:rsidR="00CF510D" w14:paraId="16204EB7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88E6" w14:textId="77777777" w:rsidR="00CF510D" w:rsidRDefault="00465FC3">
            <w:pPr>
              <w:widowControl w:val="0"/>
              <w:spacing w:line="240" w:lineRule="auto"/>
            </w:pPr>
            <w:r>
              <w:t>8.2.1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C6BB" w14:textId="77777777" w:rsidR="00CF510D" w:rsidRDefault="00465FC3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D258" w14:textId="3DFC69C1" w:rsidR="00CF510D" w:rsidRDefault="7F6608FC">
            <w:pPr>
              <w:widowControl w:val="0"/>
              <w:spacing w:line="240" w:lineRule="auto"/>
            </w:pPr>
            <w:r>
              <w:t xml:space="preserve">1 </w:t>
            </w:r>
            <w:r w:rsidR="19E71FAF">
              <w:t>–</w:t>
            </w:r>
            <w:r>
              <w:t xml:space="preserve"> Hitler, prapory, schodiště, dav vzadu; 2 </w:t>
            </w:r>
            <w:r w:rsidR="785FAEEA">
              <w:t>–</w:t>
            </w:r>
            <w:r>
              <w:t xml:space="preserve"> symetrie, výrazné symboly, masy lidí; 3 </w:t>
            </w:r>
            <w:r w:rsidR="30DDFCD5">
              <w:t>–</w:t>
            </w:r>
            <w:r>
              <w:t xml:space="preserve"> mají silného vůdce, který má silnou podporu</w:t>
            </w:r>
          </w:p>
        </w:tc>
      </w:tr>
      <w:tr w:rsidR="00CF510D" w14:paraId="391AAE79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86AA" w14:textId="77777777" w:rsidR="00CF510D" w:rsidRDefault="00465FC3">
            <w:pPr>
              <w:widowControl w:val="0"/>
              <w:spacing w:line="240" w:lineRule="auto"/>
            </w:pPr>
            <w:r>
              <w:t>8.2.2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0CD6" w14:textId="77777777" w:rsidR="00CF510D" w:rsidRDefault="00465FC3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48ED" w14:textId="221376E5" w:rsidR="00CF510D" w:rsidRDefault="7F6608FC">
            <w:pPr>
              <w:widowControl w:val="0"/>
              <w:spacing w:line="240" w:lineRule="auto"/>
            </w:pPr>
            <w:proofErr w:type="gramStart"/>
            <w:r>
              <w:t xml:space="preserve">1 </w:t>
            </w:r>
            <w:r w:rsidR="21E70E41">
              <w:t>–</w:t>
            </w:r>
            <w:r>
              <w:t xml:space="preserve"> N</w:t>
            </w:r>
            <w:proofErr w:type="gramEnd"/>
            <w:r>
              <w:t xml:space="preserve">; 2 </w:t>
            </w:r>
            <w:r w:rsidR="7E7D5149">
              <w:t>–</w:t>
            </w:r>
            <w:r>
              <w:t xml:space="preserve"> N; 3 </w:t>
            </w:r>
            <w:r w:rsidR="24EA2332">
              <w:t>–</w:t>
            </w:r>
            <w:r>
              <w:t xml:space="preserve"> P; 4 </w:t>
            </w:r>
            <w:r w:rsidR="17D28938">
              <w:t>–</w:t>
            </w:r>
            <w:r>
              <w:t xml:space="preserve"> P</w:t>
            </w:r>
          </w:p>
        </w:tc>
      </w:tr>
      <w:tr w:rsidR="00CF510D" w14:paraId="22C65A44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33E5" w14:textId="77777777" w:rsidR="00CF510D" w:rsidRDefault="00465FC3">
            <w:pPr>
              <w:widowControl w:val="0"/>
              <w:spacing w:line="240" w:lineRule="auto"/>
            </w:pPr>
            <w:r>
              <w:t>8.3.1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AD28" w14:textId="77777777" w:rsidR="00CF510D" w:rsidRDefault="00465FC3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D6FC" w14:textId="368FB2E7" w:rsidR="00CF510D" w:rsidRDefault="7F6608FC">
            <w:pPr>
              <w:widowControl w:val="0"/>
              <w:spacing w:line="240" w:lineRule="auto"/>
            </w:pPr>
            <w:r>
              <w:t xml:space="preserve">Versailleský mír způsobil Německu značné finanční a další potíže, které se prohloubily i díky velké hospodářské krizi (nezaměstnanost apod.). Toho využil Adolf Hitler, který získal značnou popularitu i tím, že za hlavní viníky označil </w:t>
            </w:r>
            <w:r w:rsidR="288CB9A0">
              <w:t>Ž</w:t>
            </w:r>
            <w:r>
              <w:t>idy (antisemitismus).</w:t>
            </w:r>
          </w:p>
        </w:tc>
      </w:tr>
      <w:tr w:rsidR="00CF510D" w14:paraId="557D20FC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9894" w14:textId="77777777" w:rsidR="00CF510D" w:rsidRDefault="00465FC3">
            <w:pPr>
              <w:widowControl w:val="0"/>
              <w:spacing w:line="240" w:lineRule="auto"/>
            </w:pPr>
            <w:r>
              <w:t>8.3.2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303F" w14:textId="77777777" w:rsidR="00CF510D" w:rsidRDefault="00465FC3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A97E" w14:textId="042036C9" w:rsidR="00CF510D" w:rsidRDefault="7F6608FC">
            <w:pPr>
              <w:widowControl w:val="0"/>
              <w:spacing w:line="240" w:lineRule="auto"/>
            </w:pPr>
            <w:r>
              <w:t xml:space="preserve">1 </w:t>
            </w:r>
            <w:r w:rsidR="3B0634A0">
              <w:t>–</w:t>
            </w:r>
            <w:r>
              <w:t xml:space="preserve"> ve </w:t>
            </w:r>
            <w:r w:rsidR="3DB55A54">
              <w:t>30.</w:t>
            </w:r>
            <w:r>
              <w:t xml:space="preserve"> nebo 40. letech (doba nacistického Německa); 2 </w:t>
            </w:r>
            <w:r w:rsidR="202958F0">
              <w:t>–</w:t>
            </w:r>
            <w:r>
              <w:t xml:space="preserve"> podporovatelé Hitlera to vítali, židovské obyvatelstvo a odpůrci nacismu ne; 3 </w:t>
            </w:r>
            <w:r w:rsidR="5C0546E0">
              <w:t>–</w:t>
            </w:r>
            <w:r>
              <w:t xml:space="preserve"> není to možné, odporuje to zákonům a lidským právům</w:t>
            </w:r>
            <w:r w:rsidR="4B90FDAC">
              <w:t>.</w:t>
            </w:r>
          </w:p>
        </w:tc>
      </w:tr>
      <w:tr w:rsidR="00CF510D" w14:paraId="7EDF4EB7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5810" w14:textId="77777777" w:rsidR="00CF510D" w:rsidRDefault="00465FC3">
            <w:pPr>
              <w:widowControl w:val="0"/>
              <w:spacing w:line="240" w:lineRule="auto"/>
            </w:pPr>
            <w:r>
              <w:t>8.4.1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2298" w14:textId="77777777" w:rsidR="00CF510D" w:rsidRDefault="00465FC3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17AF" w14:textId="77777777" w:rsidR="00CF510D" w:rsidRDefault="00465FC3">
            <w:pPr>
              <w:widowControl w:val="0"/>
              <w:spacing w:line="240" w:lineRule="auto"/>
            </w:pPr>
            <w:r>
              <w:t>Protože nezaměstnanost byla největším problémem krize. Dalšími tématy může být např. nárůst extremismu, stávky, inflace atd.</w:t>
            </w:r>
          </w:p>
        </w:tc>
      </w:tr>
      <w:tr w:rsidR="00CF510D" w14:paraId="06ECA60C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C0E2" w14:textId="77777777" w:rsidR="00CF510D" w:rsidRDefault="00465FC3">
            <w:pPr>
              <w:widowControl w:val="0"/>
              <w:spacing w:line="240" w:lineRule="auto"/>
            </w:pPr>
            <w:r>
              <w:t>8.4.2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886D" w14:textId="77777777" w:rsidR="00CF510D" w:rsidRDefault="00465FC3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8DC5" w14:textId="54A46113" w:rsidR="00CF510D" w:rsidRDefault="7F6608FC">
            <w:pPr>
              <w:widowControl w:val="0"/>
              <w:spacing w:line="240" w:lineRule="auto"/>
            </w:pPr>
            <w:r>
              <w:t>1</w:t>
            </w:r>
            <w:r w:rsidR="72C0862F">
              <w:t>–</w:t>
            </w:r>
            <w:r>
              <w:t>- Hajlování je jasným symbolem nacistické ideologie</w:t>
            </w:r>
            <w:r w:rsidR="3ECC60E2">
              <w:t>,</w:t>
            </w:r>
            <w:r>
              <w:t xml:space="preserve"> a odkazuje tedy k hnutí, které potlačovalo lidská práva a způsobilo genocidu během druhé světové války. 2 </w:t>
            </w:r>
            <w:r w:rsidR="3D024070">
              <w:t>–</w:t>
            </w:r>
            <w:r>
              <w:t xml:space="preserve"> Lidé mají také právo na svobodu slova a právo vyjadřovat své </w:t>
            </w:r>
            <w:proofErr w:type="gramStart"/>
            <w:r>
              <w:t>názory</w:t>
            </w:r>
            <w:proofErr w:type="gramEnd"/>
            <w:r>
              <w:t xml:space="preserve"> a to i ty, které se ostatním nemusí líbit.</w:t>
            </w:r>
          </w:p>
        </w:tc>
      </w:tr>
    </w:tbl>
    <w:p w14:paraId="3FAAC7EB" w14:textId="77777777" w:rsidR="00CF510D" w:rsidRDefault="00CF510D"/>
    <w:sectPr w:rsidR="00CF510D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D681" w14:textId="77777777" w:rsidR="00536369" w:rsidRDefault="00536369" w:rsidP="005B44B6">
      <w:pPr>
        <w:spacing w:line="240" w:lineRule="auto"/>
      </w:pPr>
      <w:r>
        <w:separator/>
      </w:r>
    </w:p>
  </w:endnote>
  <w:endnote w:type="continuationSeparator" w:id="0">
    <w:p w14:paraId="52C198D7" w14:textId="77777777" w:rsidR="00536369" w:rsidRDefault="00536369" w:rsidP="005B4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B2A3" w14:textId="77777777" w:rsidR="00536369" w:rsidRDefault="00536369" w:rsidP="005B44B6">
      <w:pPr>
        <w:spacing w:line="240" w:lineRule="auto"/>
      </w:pPr>
      <w:r>
        <w:separator/>
      </w:r>
    </w:p>
  </w:footnote>
  <w:footnote w:type="continuationSeparator" w:id="0">
    <w:p w14:paraId="5AF1B308" w14:textId="77777777" w:rsidR="00536369" w:rsidRDefault="00536369" w:rsidP="005B4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C17B" w14:textId="16622B65" w:rsidR="00EA2934" w:rsidRDefault="00EA2934" w:rsidP="00EA2934">
    <w:pPr>
      <w:pStyle w:val="Zhlav"/>
    </w:pPr>
    <w:r>
      <w:t xml:space="preserve">Blok 2, Lekce 8 </w:t>
    </w:r>
    <w:r>
      <w:tab/>
    </w:r>
    <w:r>
      <w:tab/>
    </w:r>
    <w:r>
      <w:t>Nástup nacismu v Německu</w:t>
    </w:r>
  </w:p>
  <w:p w14:paraId="0FC45072" w14:textId="1FBF3EF0" w:rsidR="005B44B6" w:rsidRPr="00EA2934" w:rsidRDefault="00EA2934" w:rsidP="00EA2934">
    <w:pPr>
      <w:pStyle w:val="Zhlav"/>
    </w:pPr>
    <w:r>
      <w:t>Evaluace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8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C47A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5A0A7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EF3435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BB277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1D45D1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251C0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724DC8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816E98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763D1F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2A37A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424B56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F96DD4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EA039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2528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BF0554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6AA397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AA26409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D4472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3376275">
    <w:abstractNumId w:val="1"/>
  </w:num>
  <w:num w:numId="2" w16cid:durableId="741870978">
    <w:abstractNumId w:val="0"/>
  </w:num>
  <w:num w:numId="3" w16cid:durableId="1808620926">
    <w:abstractNumId w:val="7"/>
  </w:num>
  <w:num w:numId="4" w16cid:durableId="310791642">
    <w:abstractNumId w:val="16"/>
  </w:num>
  <w:num w:numId="5" w16cid:durableId="1402824710">
    <w:abstractNumId w:val="17"/>
  </w:num>
  <w:num w:numId="6" w16cid:durableId="1957519588">
    <w:abstractNumId w:val="9"/>
  </w:num>
  <w:num w:numId="7" w16cid:durableId="403332833">
    <w:abstractNumId w:val="10"/>
  </w:num>
  <w:num w:numId="8" w16cid:durableId="66726916">
    <w:abstractNumId w:val="2"/>
  </w:num>
  <w:num w:numId="9" w16cid:durableId="44792771">
    <w:abstractNumId w:val="12"/>
  </w:num>
  <w:num w:numId="10" w16cid:durableId="1213074497">
    <w:abstractNumId w:val="15"/>
  </w:num>
  <w:num w:numId="11" w16cid:durableId="733889415">
    <w:abstractNumId w:val="14"/>
  </w:num>
  <w:num w:numId="12" w16cid:durableId="572473744">
    <w:abstractNumId w:val="18"/>
  </w:num>
  <w:num w:numId="13" w16cid:durableId="985281697">
    <w:abstractNumId w:val="4"/>
  </w:num>
  <w:num w:numId="14" w16cid:durableId="1582369815">
    <w:abstractNumId w:val="8"/>
  </w:num>
  <w:num w:numId="15" w16cid:durableId="486942233">
    <w:abstractNumId w:val="6"/>
  </w:num>
  <w:num w:numId="16" w16cid:durableId="1658925252">
    <w:abstractNumId w:val="3"/>
  </w:num>
  <w:num w:numId="17" w16cid:durableId="1967999423">
    <w:abstractNumId w:val="11"/>
  </w:num>
  <w:num w:numId="18" w16cid:durableId="1931111731">
    <w:abstractNumId w:val="13"/>
  </w:num>
  <w:num w:numId="19" w16cid:durableId="1557542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0D"/>
    <w:rsid w:val="001EB8DB"/>
    <w:rsid w:val="00259972"/>
    <w:rsid w:val="00460746"/>
    <w:rsid w:val="00465FC3"/>
    <w:rsid w:val="00536369"/>
    <w:rsid w:val="005B44B6"/>
    <w:rsid w:val="005E36DA"/>
    <w:rsid w:val="006ECCFF"/>
    <w:rsid w:val="009A6BD8"/>
    <w:rsid w:val="009B8F2F"/>
    <w:rsid w:val="00B53AC9"/>
    <w:rsid w:val="00BC0639"/>
    <w:rsid w:val="00C5B012"/>
    <w:rsid w:val="00CF510D"/>
    <w:rsid w:val="00EA2934"/>
    <w:rsid w:val="00EDF9FF"/>
    <w:rsid w:val="01CB8072"/>
    <w:rsid w:val="01EEEAEB"/>
    <w:rsid w:val="02265F69"/>
    <w:rsid w:val="02830F4F"/>
    <w:rsid w:val="03110127"/>
    <w:rsid w:val="0329E540"/>
    <w:rsid w:val="045862E4"/>
    <w:rsid w:val="04630B66"/>
    <w:rsid w:val="04C0D293"/>
    <w:rsid w:val="055A6B7C"/>
    <w:rsid w:val="05B77EA1"/>
    <w:rsid w:val="05BE2E34"/>
    <w:rsid w:val="05D478DD"/>
    <w:rsid w:val="05F0DEC0"/>
    <w:rsid w:val="05FAAB90"/>
    <w:rsid w:val="061544BA"/>
    <w:rsid w:val="06E104F7"/>
    <w:rsid w:val="06F63BDD"/>
    <w:rsid w:val="07176B98"/>
    <w:rsid w:val="073A03DC"/>
    <w:rsid w:val="0765DC9D"/>
    <w:rsid w:val="081A2B8A"/>
    <w:rsid w:val="083AC1F6"/>
    <w:rsid w:val="084E50F1"/>
    <w:rsid w:val="0850436D"/>
    <w:rsid w:val="0855814F"/>
    <w:rsid w:val="0873B84A"/>
    <w:rsid w:val="08B45C0A"/>
    <w:rsid w:val="08D77A64"/>
    <w:rsid w:val="096A5F62"/>
    <w:rsid w:val="0A49B3E3"/>
    <w:rsid w:val="0A4B5508"/>
    <w:rsid w:val="0A54C52D"/>
    <w:rsid w:val="0AC29203"/>
    <w:rsid w:val="0AC2A165"/>
    <w:rsid w:val="0AF87C35"/>
    <w:rsid w:val="0B0BB6EC"/>
    <w:rsid w:val="0B1AD1BB"/>
    <w:rsid w:val="0B6F049C"/>
    <w:rsid w:val="0BB0066B"/>
    <w:rsid w:val="0BB92472"/>
    <w:rsid w:val="0BE30119"/>
    <w:rsid w:val="0C023FAB"/>
    <w:rsid w:val="0C20F7CE"/>
    <w:rsid w:val="0C8884EC"/>
    <w:rsid w:val="0C9108EE"/>
    <w:rsid w:val="0CA8390D"/>
    <w:rsid w:val="0CFE6AA0"/>
    <w:rsid w:val="0D0AD4FD"/>
    <w:rsid w:val="0DDFEA56"/>
    <w:rsid w:val="0E69474F"/>
    <w:rsid w:val="0E797AA7"/>
    <w:rsid w:val="0E7983EA"/>
    <w:rsid w:val="0ED51469"/>
    <w:rsid w:val="0EFCB9E3"/>
    <w:rsid w:val="0F3210BB"/>
    <w:rsid w:val="0F8180F4"/>
    <w:rsid w:val="0F9C8E49"/>
    <w:rsid w:val="0FA51B20"/>
    <w:rsid w:val="107AAE97"/>
    <w:rsid w:val="10BE4E0A"/>
    <w:rsid w:val="10C0BDD4"/>
    <w:rsid w:val="1167656F"/>
    <w:rsid w:val="11C7CCF3"/>
    <w:rsid w:val="11D6DE6B"/>
    <w:rsid w:val="120EF37F"/>
    <w:rsid w:val="1266A4EA"/>
    <w:rsid w:val="129F19B8"/>
    <w:rsid w:val="12FB8FAD"/>
    <w:rsid w:val="13282888"/>
    <w:rsid w:val="135A4857"/>
    <w:rsid w:val="13623BA9"/>
    <w:rsid w:val="137A1681"/>
    <w:rsid w:val="13B5C753"/>
    <w:rsid w:val="13F09629"/>
    <w:rsid w:val="145C66D3"/>
    <w:rsid w:val="14950C83"/>
    <w:rsid w:val="149A2295"/>
    <w:rsid w:val="14BFA4D9"/>
    <w:rsid w:val="14C9EF4C"/>
    <w:rsid w:val="14DA995D"/>
    <w:rsid w:val="153C73EB"/>
    <w:rsid w:val="1559573F"/>
    <w:rsid w:val="1601BC4F"/>
    <w:rsid w:val="16438387"/>
    <w:rsid w:val="168AF22A"/>
    <w:rsid w:val="168E810F"/>
    <w:rsid w:val="168F035B"/>
    <w:rsid w:val="16B00425"/>
    <w:rsid w:val="16DEC6BD"/>
    <w:rsid w:val="1746C0EF"/>
    <w:rsid w:val="17D28938"/>
    <w:rsid w:val="17FB8F13"/>
    <w:rsid w:val="181F9391"/>
    <w:rsid w:val="18320B8F"/>
    <w:rsid w:val="183E1220"/>
    <w:rsid w:val="185835A7"/>
    <w:rsid w:val="1885C6C0"/>
    <w:rsid w:val="18E4B885"/>
    <w:rsid w:val="18E4E02E"/>
    <w:rsid w:val="190A3E2A"/>
    <w:rsid w:val="19800FE4"/>
    <w:rsid w:val="19BE298B"/>
    <w:rsid w:val="19D25DFA"/>
    <w:rsid w:val="19E71FAF"/>
    <w:rsid w:val="1A0C2810"/>
    <w:rsid w:val="1A1070FC"/>
    <w:rsid w:val="1A2A225D"/>
    <w:rsid w:val="1A881035"/>
    <w:rsid w:val="1B03CE9A"/>
    <w:rsid w:val="1B073D4F"/>
    <w:rsid w:val="1B228C76"/>
    <w:rsid w:val="1B2E74A0"/>
    <w:rsid w:val="1B52B7E5"/>
    <w:rsid w:val="1B781AD1"/>
    <w:rsid w:val="1BE33561"/>
    <w:rsid w:val="1C157D27"/>
    <w:rsid w:val="1C2CF0F0"/>
    <w:rsid w:val="1C543F09"/>
    <w:rsid w:val="1C70FDD3"/>
    <w:rsid w:val="1D135D81"/>
    <w:rsid w:val="1D31D58D"/>
    <w:rsid w:val="1D67225C"/>
    <w:rsid w:val="1D7DC5B1"/>
    <w:rsid w:val="1DAA3244"/>
    <w:rsid w:val="1DAD0EDC"/>
    <w:rsid w:val="1E36E210"/>
    <w:rsid w:val="1E445635"/>
    <w:rsid w:val="1E5BCABE"/>
    <w:rsid w:val="1F1AD623"/>
    <w:rsid w:val="1F3C2500"/>
    <w:rsid w:val="1F411010"/>
    <w:rsid w:val="1FF5FD99"/>
    <w:rsid w:val="2016F7A6"/>
    <w:rsid w:val="202958F0"/>
    <w:rsid w:val="203A890D"/>
    <w:rsid w:val="20419F7E"/>
    <w:rsid w:val="208C44D7"/>
    <w:rsid w:val="20AA29B0"/>
    <w:rsid w:val="20C5A0FA"/>
    <w:rsid w:val="20CCD4BE"/>
    <w:rsid w:val="21524287"/>
    <w:rsid w:val="2178A59D"/>
    <w:rsid w:val="218948FC"/>
    <w:rsid w:val="21D1A482"/>
    <w:rsid w:val="21D5826E"/>
    <w:rsid w:val="21E70E41"/>
    <w:rsid w:val="2249ED64"/>
    <w:rsid w:val="2251C135"/>
    <w:rsid w:val="225A6330"/>
    <w:rsid w:val="226CC5D4"/>
    <w:rsid w:val="2296344C"/>
    <w:rsid w:val="22A07C37"/>
    <w:rsid w:val="22D9B2C5"/>
    <w:rsid w:val="23024FFE"/>
    <w:rsid w:val="231475FE"/>
    <w:rsid w:val="2399F8A8"/>
    <w:rsid w:val="23D63439"/>
    <w:rsid w:val="242182B4"/>
    <w:rsid w:val="243D0E8F"/>
    <w:rsid w:val="2487DF68"/>
    <w:rsid w:val="24B83E6C"/>
    <w:rsid w:val="24D90014"/>
    <w:rsid w:val="24EA2332"/>
    <w:rsid w:val="251098CD"/>
    <w:rsid w:val="255CAC05"/>
    <w:rsid w:val="258961F7"/>
    <w:rsid w:val="258A17A7"/>
    <w:rsid w:val="25ECA5B6"/>
    <w:rsid w:val="260AC3F7"/>
    <w:rsid w:val="2649CFAA"/>
    <w:rsid w:val="265CBA1F"/>
    <w:rsid w:val="26A430D1"/>
    <w:rsid w:val="26FA469F"/>
    <w:rsid w:val="26FBFAA8"/>
    <w:rsid w:val="26FD5856"/>
    <w:rsid w:val="271F32D0"/>
    <w:rsid w:val="274574F7"/>
    <w:rsid w:val="275BFD3E"/>
    <w:rsid w:val="2786DB45"/>
    <w:rsid w:val="2831F744"/>
    <w:rsid w:val="287AA322"/>
    <w:rsid w:val="288CB9A0"/>
    <w:rsid w:val="288D96B0"/>
    <w:rsid w:val="28B65112"/>
    <w:rsid w:val="28C281B7"/>
    <w:rsid w:val="28C8F03F"/>
    <w:rsid w:val="28F76CBF"/>
    <w:rsid w:val="2907FDF1"/>
    <w:rsid w:val="290D6CF3"/>
    <w:rsid w:val="29315B56"/>
    <w:rsid w:val="2935D657"/>
    <w:rsid w:val="293E4604"/>
    <w:rsid w:val="29656B37"/>
    <w:rsid w:val="296A133E"/>
    <w:rsid w:val="299B9D4F"/>
    <w:rsid w:val="29D433E1"/>
    <w:rsid w:val="29D62B6C"/>
    <w:rsid w:val="29E8DD65"/>
    <w:rsid w:val="2A041DDD"/>
    <w:rsid w:val="2A1A5843"/>
    <w:rsid w:val="2A2A775B"/>
    <w:rsid w:val="2A46E3E9"/>
    <w:rsid w:val="2A4ECCEE"/>
    <w:rsid w:val="2A905921"/>
    <w:rsid w:val="2ABFAB92"/>
    <w:rsid w:val="2ABFE861"/>
    <w:rsid w:val="2AD107D8"/>
    <w:rsid w:val="2AD86347"/>
    <w:rsid w:val="2AF2FD0F"/>
    <w:rsid w:val="2B277569"/>
    <w:rsid w:val="2B50C526"/>
    <w:rsid w:val="2BB94453"/>
    <w:rsid w:val="2C684DAC"/>
    <w:rsid w:val="2CB10D9E"/>
    <w:rsid w:val="2D59087C"/>
    <w:rsid w:val="2D9E049E"/>
    <w:rsid w:val="2DFABD1C"/>
    <w:rsid w:val="2E11B727"/>
    <w:rsid w:val="2E5A2709"/>
    <w:rsid w:val="2E8B2BFB"/>
    <w:rsid w:val="2E959615"/>
    <w:rsid w:val="2EC11C8A"/>
    <w:rsid w:val="2EE79A16"/>
    <w:rsid w:val="2F491460"/>
    <w:rsid w:val="2F73A54D"/>
    <w:rsid w:val="2FDE1A8B"/>
    <w:rsid w:val="2FDF9E22"/>
    <w:rsid w:val="2FE5C060"/>
    <w:rsid w:val="302AC51F"/>
    <w:rsid w:val="3031DE95"/>
    <w:rsid w:val="30367605"/>
    <w:rsid w:val="305B7325"/>
    <w:rsid w:val="308ADE7B"/>
    <w:rsid w:val="30D40224"/>
    <w:rsid w:val="30D4D329"/>
    <w:rsid w:val="30D8BD27"/>
    <w:rsid w:val="30DDFCD5"/>
    <w:rsid w:val="31E6C1E6"/>
    <w:rsid w:val="327B2E7C"/>
    <w:rsid w:val="3283200F"/>
    <w:rsid w:val="32E191DD"/>
    <w:rsid w:val="3300D692"/>
    <w:rsid w:val="33061755"/>
    <w:rsid w:val="330D86E9"/>
    <w:rsid w:val="3376974E"/>
    <w:rsid w:val="33881ECA"/>
    <w:rsid w:val="34A681B9"/>
    <w:rsid w:val="34C6A93B"/>
    <w:rsid w:val="34E3DC7A"/>
    <w:rsid w:val="3510B397"/>
    <w:rsid w:val="35ACF476"/>
    <w:rsid w:val="360D9B01"/>
    <w:rsid w:val="36151072"/>
    <w:rsid w:val="36234E16"/>
    <w:rsid w:val="369495DC"/>
    <w:rsid w:val="370ED1A9"/>
    <w:rsid w:val="37302887"/>
    <w:rsid w:val="373F734A"/>
    <w:rsid w:val="374BF1D1"/>
    <w:rsid w:val="37978C3D"/>
    <w:rsid w:val="37B8996D"/>
    <w:rsid w:val="37C27F31"/>
    <w:rsid w:val="37E5288A"/>
    <w:rsid w:val="3823352B"/>
    <w:rsid w:val="383B2BB5"/>
    <w:rsid w:val="385D92BE"/>
    <w:rsid w:val="389A4307"/>
    <w:rsid w:val="38AAD0F1"/>
    <w:rsid w:val="38B9EBDB"/>
    <w:rsid w:val="38E49538"/>
    <w:rsid w:val="39015F36"/>
    <w:rsid w:val="3908322C"/>
    <w:rsid w:val="395469CE"/>
    <w:rsid w:val="39ADD9C0"/>
    <w:rsid w:val="39B1C119"/>
    <w:rsid w:val="39D13699"/>
    <w:rsid w:val="3A18F0DA"/>
    <w:rsid w:val="3A3648FD"/>
    <w:rsid w:val="3A503B12"/>
    <w:rsid w:val="3A659B74"/>
    <w:rsid w:val="3A74990B"/>
    <w:rsid w:val="3A8D9E3F"/>
    <w:rsid w:val="3AC74EA4"/>
    <w:rsid w:val="3ACFF134"/>
    <w:rsid w:val="3AF03A2F"/>
    <w:rsid w:val="3AF8564C"/>
    <w:rsid w:val="3B0634A0"/>
    <w:rsid w:val="3B13C85B"/>
    <w:rsid w:val="3B557F00"/>
    <w:rsid w:val="3B6FFE62"/>
    <w:rsid w:val="3BEFFDCC"/>
    <w:rsid w:val="3C25F73A"/>
    <w:rsid w:val="3C320CBC"/>
    <w:rsid w:val="3C6821CB"/>
    <w:rsid w:val="3C93F816"/>
    <w:rsid w:val="3C9EBEE9"/>
    <w:rsid w:val="3CC09CD6"/>
    <w:rsid w:val="3CEA178B"/>
    <w:rsid w:val="3CF14F61"/>
    <w:rsid w:val="3D024070"/>
    <w:rsid w:val="3D2477E6"/>
    <w:rsid w:val="3D2ACA04"/>
    <w:rsid w:val="3D5561FF"/>
    <w:rsid w:val="3D7FCD83"/>
    <w:rsid w:val="3DA2B87A"/>
    <w:rsid w:val="3DABC0A9"/>
    <w:rsid w:val="3DB55A54"/>
    <w:rsid w:val="3DDD9A7F"/>
    <w:rsid w:val="3DEB4E89"/>
    <w:rsid w:val="3E1F467E"/>
    <w:rsid w:val="3E37B9F5"/>
    <w:rsid w:val="3EAFABCA"/>
    <w:rsid w:val="3EBF4A18"/>
    <w:rsid w:val="3ECC60E2"/>
    <w:rsid w:val="3EE67E99"/>
    <w:rsid w:val="3EEF6058"/>
    <w:rsid w:val="3F54C76D"/>
    <w:rsid w:val="3F7475E6"/>
    <w:rsid w:val="3FB17D10"/>
    <w:rsid w:val="3FC9A6EE"/>
    <w:rsid w:val="3FCB98D8"/>
    <w:rsid w:val="3FCBDC27"/>
    <w:rsid w:val="3FF809CC"/>
    <w:rsid w:val="4002A574"/>
    <w:rsid w:val="40080B93"/>
    <w:rsid w:val="4039891F"/>
    <w:rsid w:val="406EF6C1"/>
    <w:rsid w:val="40E3B766"/>
    <w:rsid w:val="4123DC55"/>
    <w:rsid w:val="41571892"/>
    <w:rsid w:val="415781BD"/>
    <w:rsid w:val="415F7BB3"/>
    <w:rsid w:val="417A5EBF"/>
    <w:rsid w:val="419FA211"/>
    <w:rsid w:val="41B439BF"/>
    <w:rsid w:val="41C63ED5"/>
    <w:rsid w:val="41DF8E54"/>
    <w:rsid w:val="420AFD0A"/>
    <w:rsid w:val="4238D7AE"/>
    <w:rsid w:val="42A8D1D5"/>
    <w:rsid w:val="42E959C1"/>
    <w:rsid w:val="4304C2AD"/>
    <w:rsid w:val="434A05B9"/>
    <w:rsid w:val="43646496"/>
    <w:rsid w:val="43C84D90"/>
    <w:rsid w:val="43C8DDA0"/>
    <w:rsid w:val="43F78981"/>
    <w:rsid w:val="4435C1DA"/>
    <w:rsid w:val="4440EE13"/>
    <w:rsid w:val="4495C3F1"/>
    <w:rsid w:val="44F7C7CC"/>
    <w:rsid w:val="44FC6146"/>
    <w:rsid w:val="44FF9251"/>
    <w:rsid w:val="45549AC6"/>
    <w:rsid w:val="463ADA5C"/>
    <w:rsid w:val="4647C919"/>
    <w:rsid w:val="469831A7"/>
    <w:rsid w:val="478BF49A"/>
    <w:rsid w:val="47D6AABD"/>
    <w:rsid w:val="4824BAE3"/>
    <w:rsid w:val="48745BD1"/>
    <w:rsid w:val="488220C4"/>
    <w:rsid w:val="488E6CEF"/>
    <w:rsid w:val="48AD2C30"/>
    <w:rsid w:val="48CAFAA4"/>
    <w:rsid w:val="48F6B6D1"/>
    <w:rsid w:val="49727B1E"/>
    <w:rsid w:val="49AC78DB"/>
    <w:rsid w:val="49EE7BF5"/>
    <w:rsid w:val="4A2B74E2"/>
    <w:rsid w:val="4A2E2E23"/>
    <w:rsid w:val="4A5073D0"/>
    <w:rsid w:val="4A5B8B3F"/>
    <w:rsid w:val="4A648AF3"/>
    <w:rsid w:val="4A829D1F"/>
    <w:rsid w:val="4A88F1A6"/>
    <w:rsid w:val="4AA7BE18"/>
    <w:rsid w:val="4AAA10D3"/>
    <w:rsid w:val="4ADE2917"/>
    <w:rsid w:val="4AFC5A55"/>
    <w:rsid w:val="4B6BA2CA"/>
    <w:rsid w:val="4B7E953F"/>
    <w:rsid w:val="4B90FDAC"/>
    <w:rsid w:val="4BC0D2D7"/>
    <w:rsid w:val="4BE90705"/>
    <w:rsid w:val="4BFE51A3"/>
    <w:rsid w:val="4C12F845"/>
    <w:rsid w:val="4C266A0D"/>
    <w:rsid w:val="4D0CF45A"/>
    <w:rsid w:val="4E0DEFF3"/>
    <w:rsid w:val="4E3623C3"/>
    <w:rsid w:val="4E64B75C"/>
    <w:rsid w:val="4F941873"/>
    <w:rsid w:val="4F9904A2"/>
    <w:rsid w:val="502451F2"/>
    <w:rsid w:val="50ACA985"/>
    <w:rsid w:val="50BADEF6"/>
    <w:rsid w:val="50C410B4"/>
    <w:rsid w:val="50DA9AC1"/>
    <w:rsid w:val="510AD889"/>
    <w:rsid w:val="5160F981"/>
    <w:rsid w:val="5170A25E"/>
    <w:rsid w:val="519BD867"/>
    <w:rsid w:val="51AB24CA"/>
    <w:rsid w:val="51DAE44E"/>
    <w:rsid w:val="5208BC62"/>
    <w:rsid w:val="531B3DBD"/>
    <w:rsid w:val="532D02FB"/>
    <w:rsid w:val="5334AA44"/>
    <w:rsid w:val="53618F96"/>
    <w:rsid w:val="5369387E"/>
    <w:rsid w:val="53A31BED"/>
    <w:rsid w:val="53B1715A"/>
    <w:rsid w:val="53C821AF"/>
    <w:rsid w:val="54068A70"/>
    <w:rsid w:val="54392455"/>
    <w:rsid w:val="54831F62"/>
    <w:rsid w:val="54BE87DF"/>
    <w:rsid w:val="54EA55A6"/>
    <w:rsid w:val="54EB1909"/>
    <w:rsid w:val="5590554F"/>
    <w:rsid w:val="55A5D063"/>
    <w:rsid w:val="55ACD91F"/>
    <w:rsid w:val="55F996C3"/>
    <w:rsid w:val="56476F0E"/>
    <w:rsid w:val="565DB749"/>
    <w:rsid w:val="5695E2C4"/>
    <w:rsid w:val="56C944CD"/>
    <w:rsid w:val="571113BB"/>
    <w:rsid w:val="57510E3B"/>
    <w:rsid w:val="577A9707"/>
    <w:rsid w:val="57A5318A"/>
    <w:rsid w:val="57AC1AA7"/>
    <w:rsid w:val="582FEB4E"/>
    <w:rsid w:val="583481B4"/>
    <w:rsid w:val="58865367"/>
    <w:rsid w:val="58B2BD1E"/>
    <w:rsid w:val="59134965"/>
    <w:rsid w:val="5924C068"/>
    <w:rsid w:val="594431D1"/>
    <w:rsid w:val="59878B1C"/>
    <w:rsid w:val="59BE8A2C"/>
    <w:rsid w:val="59D83B92"/>
    <w:rsid w:val="5A50D9F4"/>
    <w:rsid w:val="5A6CB7A0"/>
    <w:rsid w:val="5A9C699A"/>
    <w:rsid w:val="5AF44CE1"/>
    <w:rsid w:val="5B23ECDB"/>
    <w:rsid w:val="5B26A21B"/>
    <w:rsid w:val="5BDF7E29"/>
    <w:rsid w:val="5C0546E0"/>
    <w:rsid w:val="5C1155C1"/>
    <w:rsid w:val="5C33F1A2"/>
    <w:rsid w:val="5C447B5D"/>
    <w:rsid w:val="5C6989B6"/>
    <w:rsid w:val="5C75A8B4"/>
    <w:rsid w:val="5C913042"/>
    <w:rsid w:val="5C93414E"/>
    <w:rsid w:val="5D0CAF32"/>
    <w:rsid w:val="5DB87F13"/>
    <w:rsid w:val="5DC8713A"/>
    <w:rsid w:val="5E0EB7BF"/>
    <w:rsid w:val="5E2413BD"/>
    <w:rsid w:val="5E3E6A42"/>
    <w:rsid w:val="5E59669A"/>
    <w:rsid w:val="5E8B27E6"/>
    <w:rsid w:val="5EA5024F"/>
    <w:rsid w:val="5EF544AB"/>
    <w:rsid w:val="5F1B0A2C"/>
    <w:rsid w:val="5F351802"/>
    <w:rsid w:val="5F91FCDE"/>
    <w:rsid w:val="5F926189"/>
    <w:rsid w:val="5FAD03E5"/>
    <w:rsid w:val="5FF0F02A"/>
    <w:rsid w:val="5FF4D8AE"/>
    <w:rsid w:val="5FF99483"/>
    <w:rsid w:val="5FFE74AA"/>
    <w:rsid w:val="6027AD55"/>
    <w:rsid w:val="60AC266B"/>
    <w:rsid w:val="60E087B9"/>
    <w:rsid w:val="60EED660"/>
    <w:rsid w:val="61006DE5"/>
    <w:rsid w:val="612FD24D"/>
    <w:rsid w:val="6149E77B"/>
    <w:rsid w:val="61532490"/>
    <w:rsid w:val="6178D201"/>
    <w:rsid w:val="619A1FA9"/>
    <w:rsid w:val="61D7B23F"/>
    <w:rsid w:val="6229641E"/>
    <w:rsid w:val="62E5C7EC"/>
    <w:rsid w:val="63030640"/>
    <w:rsid w:val="630DDFDC"/>
    <w:rsid w:val="6436E9B8"/>
    <w:rsid w:val="64D2086C"/>
    <w:rsid w:val="64D91229"/>
    <w:rsid w:val="64E617B2"/>
    <w:rsid w:val="652A27D8"/>
    <w:rsid w:val="6567B752"/>
    <w:rsid w:val="658493C5"/>
    <w:rsid w:val="65AB196C"/>
    <w:rsid w:val="65AE669F"/>
    <w:rsid w:val="65B4834B"/>
    <w:rsid w:val="662A56B2"/>
    <w:rsid w:val="666E402A"/>
    <w:rsid w:val="66832EC7"/>
    <w:rsid w:val="6683D9FC"/>
    <w:rsid w:val="66E1ACA3"/>
    <w:rsid w:val="673BDB45"/>
    <w:rsid w:val="6765DEC5"/>
    <w:rsid w:val="67D12F4B"/>
    <w:rsid w:val="6831C71B"/>
    <w:rsid w:val="683C7334"/>
    <w:rsid w:val="68731625"/>
    <w:rsid w:val="68C8C957"/>
    <w:rsid w:val="68E2EE3C"/>
    <w:rsid w:val="6921E938"/>
    <w:rsid w:val="6944EEF8"/>
    <w:rsid w:val="69B724E3"/>
    <w:rsid w:val="69BB7ABE"/>
    <w:rsid w:val="69EDBA49"/>
    <w:rsid w:val="6A2BE9A8"/>
    <w:rsid w:val="6A8AA5B3"/>
    <w:rsid w:val="6AE0F5E7"/>
    <w:rsid w:val="6B08699B"/>
    <w:rsid w:val="6B0896CF"/>
    <w:rsid w:val="6B367F0D"/>
    <w:rsid w:val="6B54B243"/>
    <w:rsid w:val="6BA078F0"/>
    <w:rsid w:val="6BCE4DB6"/>
    <w:rsid w:val="6BFB1F15"/>
    <w:rsid w:val="6BFC7028"/>
    <w:rsid w:val="6C0CDE77"/>
    <w:rsid w:val="6C152DA9"/>
    <w:rsid w:val="6C27AC8B"/>
    <w:rsid w:val="6C3A4005"/>
    <w:rsid w:val="6C641282"/>
    <w:rsid w:val="6CAA4D22"/>
    <w:rsid w:val="6CBE6349"/>
    <w:rsid w:val="6CC9C4E0"/>
    <w:rsid w:val="6D5DF372"/>
    <w:rsid w:val="6D80DBA2"/>
    <w:rsid w:val="6DA6F9A6"/>
    <w:rsid w:val="6DB0FE0A"/>
    <w:rsid w:val="6E46DD86"/>
    <w:rsid w:val="6E4AB0E7"/>
    <w:rsid w:val="6E6C4C2E"/>
    <w:rsid w:val="6E762FF7"/>
    <w:rsid w:val="6E848353"/>
    <w:rsid w:val="6EB236C0"/>
    <w:rsid w:val="6ED61661"/>
    <w:rsid w:val="6EDC16B9"/>
    <w:rsid w:val="6F684227"/>
    <w:rsid w:val="6FDE6999"/>
    <w:rsid w:val="6FE6E7EC"/>
    <w:rsid w:val="6FFE78A4"/>
    <w:rsid w:val="6FFFEA62"/>
    <w:rsid w:val="7091E8D8"/>
    <w:rsid w:val="70A47486"/>
    <w:rsid w:val="711453A4"/>
    <w:rsid w:val="71216395"/>
    <w:rsid w:val="7194B607"/>
    <w:rsid w:val="71C48C24"/>
    <w:rsid w:val="723B46F8"/>
    <w:rsid w:val="7260FB82"/>
    <w:rsid w:val="72C0862F"/>
    <w:rsid w:val="72C953CB"/>
    <w:rsid w:val="72E34576"/>
    <w:rsid w:val="7302B5F7"/>
    <w:rsid w:val="73813E18"/>
    <w:rsid w:val="73AB4C26"/>
    <w:rsid w:val="73D2B61D"/>
    <w:rsid w:val="73DE1428"/>
    <w:rsid w:val="73F0EE8D"/>
    <w:rsid w:val="743F912B"/>
    <w:rsid w:val="74534B0E"/>
    <w:rsid w:val="7465242C"/>
    <w:rsid w:val="74F4176F"/>
    <w:rsid w:val="750283AD"/>
    <w:rsid w:val="7594D326"/>
    <w:rsid w:val="75B48767"/>
    <w:rsid w:val="75B7B751"/>
    <w:rsid w:val="75C0E6AC"/>
    <w:rsid w:val="75DD1286"/>
    <w:rsid w:val="75E46D7E"/>
    <w:rsid w:val="76070999"/>
    <w:rsid w:val="761FB45D"/>
    <w:rsid w:val="767AC430"/>
    <w:rsid w:val="76809B60"/>
    <w:rsid w:val="76C1D9C9"/>
    <w:rsid w:val="7708DA6E"/>
    <w:rsid w:val="774DB901"/>
    <w:rsid w:val="77556C53"/>
    <w:rsid w:val="7778E2E7"/>
    <w:rsid w:val="778A6D78"/>
    <w:rsid w:val="77A65160"/>
    <w:rsid w:val="77AFDB43"/>
    <w:rsid w:val="77E2BA7C"/>
    <w:rsid w:val="77E37740"/>
    <w:rsid w:val="780625CA"/>
    <w:rsid w:val="7830831A"/>
    <w:rsid w:val="785FAEEA"/>
    <w:rsid w:val="7908B121"/>
    <w:rsid w:val="79251DD0"/>
    <w:rsid w:val="793EA6F8"/>
    <w:rsid w:val="79734F40"/>
    <w:rsid w:val="79BBE071"/>
    <w:rsid w:val="79D72CE9"/>
    <w:rsid w:val="79D756B4"/>
    <w:rsid w:val="79F9AEC6"/>
    <w:rsid w:val="7AE33BC1"/>
    <w:rsid w:val="7AFD2940"/>
    <w:rsid w:val="7B3D6D94"/>
    <w:rsid w:val="7B5F5B40"/>
    <w:rsid w:val="7B8199CC"/>
    <w:rsid w:val="7BC22810"/>
    <w:rsid w:val="7BCBDDDD"/>
    <w:rsid w:val="7BF900D5"/>
    <w:rsid w:val="7C2D0901"/>
    <w:rsid w:val="7C35C20C"/>
    <w:rsid w:val="7C57A5B7"/>
    <w:rsid w:val="7C639DA1"/>
    <w:rsid w:val="7C8A27BC"/>
    <w:rsid w:val="7C8CAD58"/>
    <w:rsid w:val="7CEEF1FE"/>
    <w:rsid w:val="7D0BE7B9"/>
    <w:rsid w:val="7D41A8A9"/>
    <w:rsid w:val="7D48A97A"/>
    <w:rsid w:val="7DA83999"/>
    <w:rsid w:val="7DB89761"/>
    <w:rsid w:val="7DE38460"/>
    <w:rsid w:val="7DF4C272"/>
    <w:rsid w:val="7E71A6CD"/>
    <w:rsid w:val="7E7257E8"/>
    <w:rsid w:val="7E7D5149"/>
    <w:rsid w:val="7E7F3548"/>
    <w:rsid w:val="7E8749B8"/>
    <w:rsid w:val="7E8AC25F"/>
    <w:rsid w:val="7E8AEFBC"/>
    <w:rsid w:val="7E93DFAF"/>
    <w:rsid w:val="7EA8D831"/>
    <w:rsid w:val="7ED73DF2"/>
    <w:rsid w:val="7ED7996D"/>
    <w:rsid w:val="7F0D339C"/>
    <w:rsid w:val="7F38B54D"/>
    <w:rsid w:val="7F579125"/>
    <w:rsid w:val="7F6608FC"/>
    <w:rsid w:val="7F73094C"/>
    <w:rsid w:val="7F7CBA9E"/>
    <w:rsid w:val="7F7FB51C"/>
    <w:rsid w:val="7FC28881"/>
    <w:rsid w:val="7FC80919"/>
    <w:rsid w:val="7FDEF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2CB"/>
  <w15:docId w15:val="{567FCF6B-E254-48D7-A4FB-1912FD5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44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4B6"/>
  </w:style>
  <w:style w:type="paragraph" w:styleId="Zpat">
    <w:name w:val="footer"/>
    <w:basedOn w:val="Normln"/>
    <w:link w:val="ZpatChar"/>
    <w:uiPriority w:val="99"/>
    <w:unhideWhenUsed/>
    <w:rsid w:val="005B44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E522E-A399-4793-97BB-F77D3CD9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618B1-5958-4FFD-8FD0-870E143BC9D3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BFCD8E5B-026C-42E9-92B8-8B129E8BE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4784</Characters>
  <Application>Microsoft Office Word</Application>
  <DocSecurity>0</DocSecurity>
  <Lines>134</Lines>
  <Paragraphs>58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Váňa</dc:creator>
  <cp:lastModifiedBy>Martin Váňa</cp:lastModifiedBy>
  <cp:revision>2</cp:revision>
  <dcterms:created xsi:type="dcterms:W3CDTF">2023-11-28T10:16:00Z</dcterms:created>
  <dcterms:modified xsi:type="dcterms:W3CDTF">2023-11-28T10:16:00Z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